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36251FA" w14:textId="77777777" w:rsidR="00917662" w:rsidRDefault="00917662" w:rsidP="00917662">
      <w:pPr>
        <w:widowControl w:val="0"/>
        <w:spacing w:after="0" w:line="264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Vybudování přípojek pro kontejnerové WC v </w:t>
      </w:r>
    </w:p>
    <w:p w14:paraId="41D10DEB" w14:textId="46C9B645" w:rsidR="00917662" w:rsidRDefault="00917662" w:rsidP="00917662">
      <w:pPr>
        <w:widowControl w:val="0"/>
        <w:spacing w:before="0" w:line="264" w:lineRule="auto"/>
        <w:jc w:val="center"/>
        <w:rPr>
          <w:rFonts w:ascii="Verdana" w:hAnsi="Verdana"/>
          <w:b/>
          <w:bCs/>
        </w:rPr>
      </w:pPr>
      <w:r w:rsidRPr="006007B1">
        <w:rPr>
          <w:rFonts w:ascii="Verdana" w:hAnsi="Verdana"/>
          <w:b/>
          <w:bCs/>
        </w:rPr>
        <w:t>Areálu dopravní výchovy a vzdělávání</w:t>
      </w: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A0681E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402A2" w:rsidRDefault="002D2C3A" w:rsidP="002D2C3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</w:t>
            </w:r>
            <w:r w:rsidRPr="00F402A2">
              <w:rPr>
                <w:rFonts w:ascii="Verdana" w:hAnsi="Verdana" w:cs="Open Sans"/>
                <w:sz w:val="20"/>
                <w:szCs w:val="20"/>
              </w:rPr>
              <w:t>jednalo o:</w:t>
            </w:r>
          </w:p>
          <w:p w14:paraId="5D90A6BD" w14:textId="7C8B4067" w:rsidR="002D2C3A" w:rsidRPr="00F402A2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402A2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402A2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A9425C">
              <w:rPr>
                <w:rFonts w:ascii="Verdana" w:hAnsi="Verdana" w:cs="Open Sans"/>
                <w:sz w:val="20"/>
                <w:szCs w:val="20"/>
              </w:rPr>
              <w:t xml:space="preserve">obdobného charakteru jako je výběrové řízení, tj. </w:t>
            </w:r>
            <w:r w:rsidR="0061040C" w:rsidRPr="00A9425C">
              <w:rPr>
                <w:rFonts w:ascii="Verdana" w:hAnsi="Verdana" w:cs="Open Sans"/>
                <w:b/>
                <w:sz w:val="20"/>
                <w:szCs w:val="20"/>
              </w:rPr>
              <w:t xml:space="preserve">vybudování přípojek pro stavební objekt (připojovací sítě – přípojka elektro, přípojka kanalizace, přípojka vody) včetně zkoušek, zadavatel nestanovuje počet </w:t>
            </w:r>
            <w:proofErr w:type="gramStart"/>
            <w:r w:rsidR="0061040C" w:rsidRPr="00A9425C">
              <w:rPr>
                <w:rFonts w:ascii="Verdana" w:hAnsi="Verdana" w:cs="Open Sans"/>
                <w:b/>
                <w:sz w:val="20"/>
                <w:szCs w:val="20"/>
              </w:rPr>
              <w:t>přípojek</w:t>
            </w:r>
            <w:r w:rsidR="00A9425C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="0061040C" w:rsidRPr="00A9425C">
              <w:rPr>
                <w:rFonts w:ascii="Verdana" w:hAnsi="Verdana" w:cs="Open Sans"/>
                <w:b/>
                <w:sz w:val="20"/>
                <w:szCs w:val="20"/>
              </w:rPr>
              <w:t>- jen</w:t>
            </w:r>
            <w:proofErr w:type="gramEnd"/>
            <w:r w:rsidR="0061040C" w:rsidRPr="00A9425C">
              <w:rPr>
                <w:rFonts w:ascii="Verdana" w:hAnsi="Verdana" w:cs="Open Sans"/>
                <w:b/>
                <w:sz w:val="20"/>
                <w:szCs w:val="20"/>
              </w:rPr>
              <w:t xml:space="preserve"> objem prací – tzn. min. 1 a více přípojek</w:t>
            </w:r>
            <w:r w:rsidRPr="00A9425C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A9425C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917662" w:rsidRPr="00A9425C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3</w:t>
            </w:r>
            <w:r w:rsidR="00F402A2" w:rsidRPr="00A9425C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</w:t>
            </w:r>
            <w:r w:rsidR="005420AB" w:rsidRPr="00A9425C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</w:t>
            </w:r>
            <w:r w:rsidRPr="00A9425C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 Kč bez DPH.</w:t>
            </w:r>
            <w:r w:rsidRPr="00F402A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bookmarkStart w:id="1" w:name="_GoBack"/>
            <w:bookmarkEnd w:id="1"/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F402A2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E1040C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E1040C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9A6EB0" w16cex:dateUtc="2025-03-0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466B7530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61040C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61040C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34708286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040C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040C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1F3A9595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</w:t>
    </w:r>
    <w:r w:rsidR="00A53C8A">
      <w:rPr>
        <w:rFonts w:ascii="Verdana" w:hAnsi="Verdana" w:cs="Open Sans"/>
        <w:sz w:val="20"/>
      </w:rPr>
      <w:t>-1</w:t>
    </w:r>
    <w:r w:rsidR="00917662">
      <w:rPr>
        <w:rFonts w:ascii="Verdana" w:hAnsi="Verdana" w:cs="Open Sans"/>
        <w:sz w:val="20"/>
      </w:rPr>
      <w:t>35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1159B"/>
    <w:rsid w:val="00421F9E"/>
    <w:rsid w:val="00423EC1"/>
    <w:rsid w:val="004269E2"/>
    <w:rsid w:val="00465733"/>
    <w:rsid w:val="004671DE"/>
    <w:rsid w:val="00480207"/>
    <w:rsid w:val="00483F64"/>
    <w:rsid w:val="004A2A23"/>
    <w:rsid w:val="004A5CCC"/>
    <w:rsid w:val="004B2994"/>
    <w:rsid w:val="004B4351"/>
    <w:rsid w:val="004D2686"/>
    <w:rsid w:val="004F686B"/>
    <w:rsid w:val="00504265"/>
    <w:rsid w:val="00530742"/>
    <w:rsid w:val="00535013"/>
    <w:rsid w:val="0053507E"/>
    <w:rsid w:val="005420AB"/>
    <w:rsid w:val="0058435C"/>
    <w:rsid w:val="0059214E"/>
    <w:rsid w:val="005B0EEA"/>
    <w:rsid w:val="0061040C"/>
    <w:rsid w:val="006617F7"/>
    <w:rsid w:val="00676DFD"/>
    <w:rsid w:val="006A66F7"/>
    <w:rsid w:val="006B0192"/>
    <w:rsid w:val="006B4084"/>
    <w:rsid w:val="006C4E41"/>
    <w:rsid w:val="006F56F3"/>
    <w:rsid w:val="00715207"/>
    <w:rsid w:val="00722CFA"/>
    <w:rsid w:val="00725AB5"/>
    <w:rsid w:val="0073413B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E2508"/>
    <w:rsid w:val="008F22ED"/>
    <w:rsid w:val="00911C18"/>
    <w:rsid w:val="00917662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C8A"/>
    <w:rsid w:val="00A9425C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7AB"/>
    <w:rsid w:val="00DD2B8B"/>
    <w:rsid w:val="00DD715E"/>
    <w:rsid w:val="00DE4312"/>
    <w:rsid w:val="00DE634C"/>
    <w:rsid w:val="00DF4A95"/>
    <w:rsid w:val="00E1040C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02A2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1760-A742-4788-9D3B-22E0B533DA6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B889D5-5C4A-4723-9F9E-0358D6ED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24</cp:revision>
  <cp:lastPrinted>2025-05-16T10:51:00Z</cp:lastPrinted>
  <dcterms:created xsi:type="dcterms:W3CDTF">2023-01-20T06:14:00Z</dcterms:created>
  <dcterms:modified xsi:type="dcterms:W3CDTF">2025-06-10T09:17:00Z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