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3421E5" w14:textId="77777777" w:rsidR="001E01D8" w:rsidRPr="00B06356" w:rsidRDefault="00876CB2" w:rsidP="00414C23">
      <w:pPr>
        <w:pStyle w:val="Nadpis3"/>
        <w:numPr>
          <w:ilvl w:val="0"/>
          <w:numId w:val="0"/>
        </w:numPr>
      </w:pPr>
      <w:bookmarkStart w:id="0" w:name="_Toc113972494"/>
      <w:bookmarkStart w:id="1" w:name="_Toc141880770"/>
      <w:r w:rsidRPr="00B06356">
        <w:t>OBSAH</w:t>
      </w:r>
      <w:bookmarkEnd w:id="0"/>
      <w:bookmarkEnd w:id="1"/>
    </w:p>
    <w:p w14:paraId="45BEAEC5" w14:textId="1BF40BCD" w:rsidR="00643B3E" w:rsidRDefault="00876CB2">
      <w:pPr>
        <w:pStyle w:val="Obsah3"/>
        <w:tabs>
          <w:tab w:val="right" w:leader="dot" w:pos="9911"/>
        </w:tabs>
        <w:rPr>
          <w:rFonts w:asciiTheme="minorHAnsi" w:eastAsiaTheme="minorEastAsia" w:hAnsiTheme="minorHAnsi" w:cstheme="minorBidi"/>
          <w:noProof/>
          <w:kern w:val="2"/>
          <w:sz w:val="22"/>
          <w:szCs w:val="22"/>
          <w:lang w:eastAsia="cs-CZ"/>
          <w14:ligatures w14:val="standardContextual"/>
        </w:rPr>
      </w:pPr>
      <w:r w:rsidRPr="00B06356">
        <w:rPr>
          <w:rFonts w:ascii="Calibri Light" w:hAnsi="Calibri Light"/>
          <w:bCs/>
          <w:caps/>
        </w:rPr>
        <w:fldChar w:fldCharType="begin"/>
      </w:r>
      <w:r w:rsidRPr="00B06356">
        <w:instrText xml:space="preserve"> TOC \o "3-3" \h \z \t "LATO 1_B;1;LATO 2_B;2" </w:instrText>
      </w:r>
      <w:r w:rsidRPr="00B06356">
        <w:rPr>
          <w:rFonts w:ascii="Calibri Light" w:hAnsi="Calibri Light"/>
          <w:bCs/>
          <w:caps/>
        </w:rPr>
        <w:fldChar w:fldCharType="separate"/>
      </w:r>
      <w:hyperlink w:anchor="_Toc141880770" w:history="1">
        <w:r w:rsidR="00643B3E" w:rsidRPr="008E3C39">
          <w:rPr>
            <w:rStyle w:val="Hypertextovodkaz"/>
            <w:noProof/>
          </w:rPr>
          <w:t>OBSAH</w:t>
        </w:r>
        <w:r w:rsidR="00643B3E">
          <w:rPr>
            <w:noProof/>
            <w:webHidden/>
          </w:rPr>
          <w:tab/>
        </w:r>
        <w:r w:rsidR="00643B3E">
          <w:rPr>
            <w:noProof/>
            <w:webHidden/>
          </w:rPr>
          <w:fldChar w:fldCharType="begin"/>
        </w:r>
        <w:r w:rsidR="00643B3E">
          <w:rPr>
            <w:noProof/>
            <w:webHidden/>
          </w:rPr>
          <w:instrText xml:space="preserve"> PAGEREF _Toc141880770 \h </w:instrText>
        </w:r>
        <w:r w:rsidR="00643B3E">
          <w:rPr>
            <w:noProof/>
            <w:webHidden/>
          </w:rPr>
        </w:r>
        <w:r w:rsidR="00643B3E">
          <w:rPr>
            <w:noProof/>
            <w:webHidden/>
          </w:rPr>
          <w:fldChar w:fldCharType="separate"/>
        </w:r>
        <w:r w:rsidR="00643B3E">
          <w:rPr>
            <w:noProof/>
            <w:webHidden/>
          </w:rPr>
          <w:t>0</w:t>
        </w:r>
        <w:r w:rsidR="00643B3E">
          <w:rPr>
            <w:noProof/>
            <w:webHidden/>
          </w:rPr>
          <w:fldChar w:fldCharType="end"/>
        </w:r>
      </w:hyperlink>
    </w:p>
    <w:p w14:paraId="3F43A571" w14:textId="6751BF4C" w:rsidR="00643B3E" w:rsidRDefault="00643B3E">
      <w:pPr>
        <w:pStyle w:val="Obsah1"/>
        <w:tabs>
          <w:tab w:val="left" w:pos="600"/>
          <w:tab w:val="right" w:leader="dot" w:pos="9911"/>
        </w:tabs>
        <w:rPr>
          <w:rFonts w:asciiTheme="minorHAnsi" w:eastAsiaTheme="minorEastAsia" w:hAnsiTheme="minorHAnsi" w:cstheme="minorBidi"/>
          <w:b w:val="0"/>
          <w:bCs w:val="0"/>
          <w:caps w:val="0"/>
          <w:noProof/>
          <w:kern w:val="2"/>
          <w:sz w:val="22"/>
          <w:szCs w:val="22"/>
          <w:lang w:eastAsia="cs-CZ"/>
          <w14:ligatures w14:val="standardContextual"/>
        </w:rPr>
      </w:pPr>
      <w:hyperlink w:anchor="_Toc141880771" w:history="1">
        <w:r w:rsidRPr="008E3C39">
          <w:rPr>
            <w:rStyle w:val="Hypertextovodkaz"/>
            <w:rFonts w:cs="Times New Roman"/>
            <w:noProof/>
            <w:lang w:eastAsia="cs-CZ" w:bidi="cs-CZ"/>
          </w:rPr>
          <w:t>A.1</w:t>
        </w:r>
        <w:r>
          <w:rPr>
            <w:rFonts w:asciiTheme="minorHAnsi" w:eastAsiaTheme="minorEastAsia" w:hAnsiTheme="minorHAnsi" w:cstheme="minorBidi"/>
            <w:b w:val="0"/>
            <w:bCs w:val="0"/>
            <w:caps w:val="0"/>
            <w:noProof/>
            <w:kern w:val="2"/>
            <w:sz w:val="22"/>
            <w:szCs w:val="22"/>
            <w:lang w:eastAsia="cs-CZ"/>
            <w14:ligatures w14:val="standardContextual"/>
          </w:rPr>
          <w:tab/>
        </w:r>
        <w:r w:rsidRPr="008E3C39">
          <w:rPr>
            <w:rStyle w:val="Hypertextovodkaz"/>
            <w:rFonts w:cs="Times New Roman"/>
            <w:noProof/>
            <w:lang w:eastAsia="cs-CZ" w:bidi="cs-CZ"/>
          </w:rPr>
          <w:t>Identifikační údaje</w:t>
        </w:r>
        <w:r>
          <w:rPr>
            <w:noProof/>
            <w:webHidden/>
          </w:rPr>
          <w:tab/>
        </w:r>
        <w:r>
          <w:rPr>
            <w:noProof/>
            <w:webHidden/>
          </w:rPr>
          <w:fldChar w:fldCharType="begin"/>
        </w:r>
        <w:r>
          <w:rPr>
            <w:noProof/>
            <w:webHidden/>
          </w:rPr>
          <w:instrText xml:space="preserve"> PAGEREF _Toc141880771 \h </w:instrText>
        </w:r>
        <w:r>
          <w:rPr>
            <w:noProof/>
            <w:webHidden/>
          </w:rPr>
        </w:r>
        <w:r>
          <w:rPr>
            <w:noProof/>
            <w:webHidden/>
          </w:rPr>
          <w:fldChar w:fldCharType="separate"/>
        </w:r>
        <w:r>
          <w:rPr>
            <w:noProof/>
            <w:webHidden/>
          </w:rPr>
          <w:t>1</w:t>
        </w:r>
        <w:r>
          <w:rPr>
            <w:noProof/>
            <w:webHidden/>
          </w:rPr>
          <w:fldChar w:fldCharType="end"/>
        </w:r>
      </w:hyperlink>
    </w:p>
    <w:p w14:paraId="212EACC8" w14:textId="345455B1" w:rsidR="00643B3E" w:rsidRDefault="00643B3E">
      <w:pPr>
        <w:pStyle w:val="Obsah1"/>
        <w:tabs>
          <w:tab w:val="left" w:pos="600"/>
          <w:tab w:val="right" w:leader="dot" w:pos="9911"/>
        </w:tabs>
        <w:rPr>
          <w:rFonts w:asciiTheme="minorHAnsi" w:eastAsiaTheme="minorEastAsia" w:hAnsiTheme="minorHAnsi" w:cstheme="minorBidi"/>
          <w:b w:val="0"/>
          <w:bCs w:val="0"/>
          <w:caps w:val="0"/>
          <w:noProof/>
          <w:kern w:val="2"/>
          <w:sz w:val="22"/>
          <w:szCs w:val="22"/>
          <w:lang w:eastAsia="cs-CZ"/>
          <w14:ligatures w14:val="standardContextual"/>
        </w:rPr>
      </w:pPr>
      <w:hyperlink w:anchor="_Toc141880772" w:history="1">
        <w:r w:rsidRPr="008E3C39">
          <w:rPr>
            <w:rStyle w:val="Hypertextovodkaz"/>
            <w:rFonts w:cs="Times New Roman"/>
            <w:noProof/>
            <w:lang w:eastAsia="cs-CZ" w:bidi="cs-CZ"/>
          </w:rPr>
          <w:t xml:space="preserve">A.2 </w:t>
        </w:r>
        <w:r>
          <w:rPr>
            <w:rFonts w:asciiTheme="minorHAnsi" w:eastAsiaTheme="minorEastAsia" w:hAnsiTheme="minorHAnsi" w:cstheme="minorBidi"/>
            <w:b w:val="0"/>
            <w:bCs w:val="0"/>
            <w:caps w:val="0"/>
            <w:noProof/>
            <w:kern w:val="2"/>
            <w:sz w:val="22"/>
            <w:szCs w:val="22"/>
            <w:lang w:eastAsia="cs-CZ"/>
            <w14:ligatures w14:val="standardContextual"/>
          </w:rPr>
          <w:tab/>
        </w:r>
        <w:r w:rsidRPr="008E3C39">
          <w:rPr>
            <w:rStyle w:val="Hypertextovodkaz"/>
            <w:rFonts w:cs="Times New Roman"/>
            <w:noProof/>
            <w:lang w:eastAsia="cs-CZ" w:bidi="cs-CZ"/>
          </w:rPr>
          <w:t>Členění stavby na objekty a technická a technologická zařízení</w:t>
        </w:r>
        <w:r>
          <w:rPr>
            <w:noProof/>
            <w:webHidden/>
          </w:rPr>
          <w:tab/>
        </w:r>
        <w:r>
          <w:rPr>
            <w:noProof/>
            <w:webHidden/>
          </w:rPr>
          <w:fldChar w:fldCharType="begin"/>
        </w:r>
        <w:r>
          <w:rPr>
            <w:noProof/>
            <w:webHidden/>
          </w:rPr>
          <w:instrText xml:space="preserve"> PAGEREF _Toc141880772 \h </w:instrText>
        </w:r>
        <w:r>
          <w:rPr>
            <w:noProof/>
            <w:webHidden/>
          </w:rPr>
        </w:r>
        <w:r>
          <w:rPr>
            <w:noProof/>
            <w:webHidden/>
          </w:rPr>
          <w:fldChar w:fldCharType="separate"/>
        </w:r>
        <w:r>
          <w:rPr>
            <w:noProof/>
            <w:webHidden/>
          </w:rPr>
          <w:t>1</w:t>
        </w:r>
        <w:r>
          <w:rPr>
            <w:noProof/>
            <w:webHidden/>
          </w:rPr>
          <w:fldChar w:fldCharType="end"/>
        </w:r>
      </w:hyperlink>
    </w:p>
    <w:p w14:paraId="16A72823" w14:textId="3FC51EA9" w:rsidR="00643B3E" w:rsidRDefault="00643B3E">
      <w:pPr>
        <w:pStyle w:val="Obsah1"/>
        <w:tabs>
          <w:tab w:val="right" w:leader="dot" w:pos="9911"/>
        </w:tabs>
        <w:rPr>
          <w:rFonts w:asciiTheme="minorHAnsi" w:eastAsiaTheme="minorEastAsia" w:hAnsiTheme="minorHAnsi" w:cstheme="minorBidi"/>
          <w:b w:val="0"/>
          <w:bCs w:val="0"/>
          <w:caps w:val="0"/>
          <w:noProof/>
          <w:kern w:val="2"/>
          <w:sz w:val="22"/>
          <w:szCs w:val="22"/>
          <w:lang w:eastAsia="cs-CZ"/>
          <w14:ligatures w14:val="standardContextual"/>
        </w:rPr>
      </w:pPr>
      <w:hyperlink w:anchor="_Toc141880773" w:history="1">
        <w:r w:rsidRPr="008E3C39">
          <w:rPr>
            <w:rStyle w:val="Hypertextovodkaz"/>
            <w:noProof/>
          </w:rPr>
          <w:t>B.1 Popis území stavby</w:t>
        </w:r>
        <w:r>
          <w:rPr>
            <w:noProof/>
            <w:webHidden/>
          </w:rPr>
          <w:tab/>
        </w:r>
        <w:r>
          <w:rPr>
            <w:noProof/>
            <w:webHidden/>
          </w:rPr>
          <w:fldChar w:fldCharType="begin"/>
        </w:r>
        <w:r>
          <w:rPr>
            <w:noProof/>
            <w:webHidden/>
          </w:rPr>
          <w:instrText xml:space="preserve"> PAGEREF _Toc141880773 \h </w:instrText>
        </w:r>
        <w:r>
          <w:rPr>
            <w:noProof/>
            <w:webHidden/>
          </w:rPr>
        </w:r>
        <w:r>
          <w:rPr>
            <w:noProof/>
            <w:webHidden/>
          </w:rPr>
          <w:fldChar w:fldCharType="separate"/>
        </w:r>
        <w:r>
          <w:rPr>
            <w:noProof/>
            <w:webHidden/>
          </w:rPr>
          <w:t>3</w:t>
        </w:r>
        <w:r>
          <w:rPr>
            <w:noProof/>
            <w:webHidden/>
          </w:rPr>
          <w:fldChar w:fldCharType="end"/>
        </w:r>
      </w:hyperlink>
    </w:p>
    <w:p w14:paraId="25BB7206" w14:textId="3CC36895"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74" w:history="1">
        <w:r w:rsidRPr="008E3C39">
          <w:rPr>
            <w:rStyle w:val="Hypertextovodkaz"/>
            <w:iCs/>
            <w:noProof/>
            <w:lang w:eastAsia="cs-CZ" w:bidi="cs-CZ"/>
          </w:rPr>
          <w:t>a)</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charakteristika území a stavebního pozemku, zastavěné území a nezastavěné území, soulad navrhované stavby s charakterem území, dosavadní využití a zastavěnost území,</w:t>
        </w:r>
        <w:r>
          <w:rPr>
            <w:noProof/>
            <w:webHidden/>
          </w:rPr>
          <w:tab/>
        </w:r>
        <w:r>
          <w:rPr>
            <w:noProof/>
            <w:webHidden/>
          </w:rPr>
          <w:fldChar w:fldCharType="begin"/>
        </w:r>
        <w:r>
          <w:rPr>
            <w:noProof/>
            <w:webHidden/>
          </w:rPr>
          <w:instrText xml:space="preserve"> PAGEREF _Toc141880774 \h </w:instrText>
        </w:r>
        <w:r>
          <w:rPr>
            <w:noProof/>
            <w:webHidden/>
          </w:rPr>
        </w:r>
        <w:r>
          <w:rPr>
            <w:noProof/>
            <w:webHidden/>
          </w:rPr>
          <w:fldChar w:fldCharType="separate"/>
        </w:r>
        <w:r>
          <w:rPr>
            <w:noProof/>
            <w:webHidden/>
          </w:rPr>
          <w:t>3</w:t>
        </w:r>
        <w:r>
          <w:rPr>
            <w:noProof/>
            <w:webHidden/>
          </w:rPr>
          <w:fldChar w:fldCharType="end"/>
        </w:r>
      </w:hyperlink>
    </w:p>
    <w:p w14:paraId="23122992" w14:textId="40E24B97"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75" w:history="1">
        <w:r w:rsidRPr="008E3C39">
          <w:rPr>
            <w:rStyle w:val="Hypertextovodkaz"/>
            <w:iCs/>
            <w:noProof/>
            <w:lang w:eastAsia="cs-CZ" w:bidi="cs-CZ"/>
          </w:rPr>
          <w:t>b)</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údaje o souladu u s územním rozhodnutím nebo regulačním plánem nebo veřejnoprávní smlouvou územní rozhodnutí nahrazující anebo územním souhlasem,</w:t>
        </w:r>
        <w:r>
          <w:rPr>
            <w:noProof/>
            <w:webHidden/>
          </w:rPr>
          <w:tab/>
        </w:r>
        <w:r>
          <w:rPr>
            <w:noProof/>
            <w:webHidden/>
          </w:rPr>
          <w:fldChar w:fldCharType="begin"/>
        </w:r>
        <w:r>
          <w:rPr>
            <w:noProof/>
            <w:webHidden/>
          </w:rPr>
          <w:instrText xml:space="preserve"> PAGEREF _Toc141880775 \h </w:instrText>
        </w:r>
        <w:r>
          <w:rPr>
            <w:noProof/>
            <w:webHidden/>
          </w:rPr>
        </w:r>
        <w:r>
          <w:rPr>
            <w:noProof/>
            <w:webHidden/>
          </w:rPr>
          <w:fldChar w:fldCharType="separate"/>
        </w:r>
        <w:r>
          <w:rPr>
            <w:noProof/>
            <w:webHidden/>
          </w:rPr>
          <w:t>3</w:t>
        </w:r>
        <w:r>
          <w:rPr>
            <w:noProof/>
            <w:webHidden/>
          </w:rPr>
          <w:fldChar w:fldCharType="end"/>
        </w:r>
      </w:hyperlink>
    </w:p>
    <w:p w14:paraId="0AD19445" w14:textId="2B441196"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76" w:history="1">
        <w:r w:rsidRPr="008E3C39">
          <w:rPr>
            <w:rStyle w:val="Hypertextovodkaz"/>
            <w:iCs/>
            <w:noProof/>
            <w:lang w:eastAsia="cs-CZ" w:bidi="cs-CZ"/>
          </w:rPr>
          <w:t>c)</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údaje o souladu s územně plánovací dokumentací, v případě stavebních úprav podmiňující změnu v užívání stavby,</w:t>
        </w:r>
        <w:r>
          <w:rPr>
            <w:noProof/>
            <w:webHidden/>
          </w:rPr>
          <w:tab/>
        </w:r>
        <w:r>
          <w:rPr>
            <w:noProof/>
            <w:webHidden/>
          </w:rPr>
          <w:fldChar w:fldCharType="begin"/>
        </w:r>
        <w:r>
          <w:rPr>
            <w:noProof/>
            <w:webHidden/>
          </w:rPr>
          <w:instrText xml:space="preserve"> PAGEREF _Toc141880776 \h </w:instrText>
        </w:r>
        <w:r>
          <w:rPr>
            <w:noProof/>
            <w:webHidden/>
          </w:rPr>
        </w:r>
        <w:r>
          <w:rPr>
            <w:noProof/>
            <w:webHidden/>
          </w:rPr>
          <w:fldChar w:fldCharType="separate"/>
        </w:r>
        <w:r>
          <w:rPr>
            <w:noProof/>
            <w:webHidden/>
          </w:rPr>
          <w:t>3</w:t>
        </w:r>
        <w:r>
          <w:rPr>
            <w:noProof/>
            <w:webHidden/>
          </w:rPr>
          <w:fldChar w:fldCharType="end"/>
        </w:r>
      </w:hyperlink>
    </w:p>
    <w:p w14:paraId="2531C075" w14:textId="431C4255"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77" w:history="1">
        <w:r w:rsidRPr="008E3C39">
          <w:rPr>
            <w:rStyle w:val="Hypertextovodkaz"/>
            <w:iCs/>
            <w:noProof/>
            <w:lang w:eastAsia="cs-CZ" w:bidi="cs-CZ"/>
          </w:rPr>
          <w:t>d)</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informace o vydaných rozhodnutích o povolení výjimky z obecných požadavků na využívání území,</w:t>
        </w:r>
        <w:r>
          <w:rPr>
            <w:noProof/>
            <w:webHidden/>
          </w:rPr>
          <w:tab/>
        </w:r>
        <w:r>
          <w:rPr>
            <w:noProof/>
            <w:webHidden/>
          </w:rPr>
          <w:fldChar w:fldCharType="begin"/>
        </w:r>
        <w:r>
          <w:rPr>
            <w:noProof/>
            <w:webHidden/>
          </w:rPr>
          <w:instrText xml:space="preserve"> PAGEREF _Toc141880777 \h </w:instrText>
        </w:r>
        <w:r>
          <w:rPr>
            <w:noProof/>
            <w:webHidden/>
          </w:rPr>
        </w:r>
        <w:r>
          <w:rPr>
            <w:noProof/>
            <w:webHidden/>
          </w:rPr>
          <w:fldChar w:fldCharType="separate"/>
        </w:r>
        <w:r>
          <w:rPr>
            <w:noProof/>
            <w:webHidden/>
          </w:rPr>
          <w:t>4</w:t>
        </w:r>
        <w:r>
          <w:rPr>
            <w:noProof/>
            <w:webHidden/>
          </w:rPr>
          <w:fldChar w:fldCharType="end"/>
        </w:r>
      </w:hyperlink>
    </w:p>
    <w:p w14:paraId="00B1147C" w14:textId="2E36F3E4"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78" w:history="1">
        <w:r w:rsidRPr="008E3C39">
          <w:rPr>
            <w:rStyle w:val="Hypertextovodkaz"/>
            <w:iCs/>
            <w:noProof/>
            <w:lang w:eastAsia="cs-CZ" w:bidi="cs-CZ"/>
          </w:rPr>
          <w:t>e)</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informace o tom, zda a v jakých částech dokumentace jsou zohledněny podmínky závazných stanovisek dotčených orgánů,</w:t>
        </w:r>
        <w:r>
          <w:rPr>
            <w:noProof/>
            <w:webHidden/>
          </w:rPr>
          <w:tab/>
        </w:r>
        <w:r>
          <w:rPr>
            <w:noProof/>
            <w:webHidden/>
          </w:rPr>
          <w:fldChar w:fldCharType="begin"/>
        </w:r>
        <w:r>
          <w:rPr>
            <w:noProof/>
            <w:webHidden/>
          </w:rPr>
          <w:instrText xml:space="preserve"> PAGEREF _Toc141880778 \h </w:instrText>
        </w:r>
        <w:r>
          <w:rPr>
            <w:noProof/>
            <w:webHidden/>
          </w:rPr>
        </w:r>
        <w:r>
          <w:rPr>
            <w:noProof/>
            <w:webHidden/>
          </w:rPr>
          <w:fldChar w:fldCharType="separate"/>
        </w:r>
        <w:r>
          <w:rPr>
            <w:noProof/>
            <w:webHidden/>
          </w:rPr>
          <w:t>4</w:t>
        </w:r>
        <w:r>
          <w:rPr>
            <w:noProof/>
            <w:webHidden/>
          </w:rPr>
          <w:fldChar w:fldCharType="end"/>
        </w:r>
      </w:hyperlink>
    </w:p>
    <w:p w14:paraId="246B9391" w14:textId="4B2EC0D1"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79" w:history="1">
        <w:r w:rsidRPr="008E3C39">
          <w:rPr>
            <w:rStyle w:val="Hypertextovodkaz"/>
            <w:iCs/>
            <w:noProof/>
            <w:lang w:eastAsia="cs-CZ" w:bidi="cs-CZ"/>
          </w:rPr>
          <w:t>f)</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výčet a závěry provedených průzkumů a rozborů - geologický průzkum, hydrogeologický průzkum, stavebně historický průzkum apod.,</w:t>
        </w:r>
        <w:r>
          <w:rPr>
            <w:noProof/>
            <w:webHidden/>
          </w:rPr>
          <w:tab/>
        </w:r>
        <w:r>
          <w:rPr>
            <w:noProof/>
            <w:webHidden/>
          </w:rPr>
          <w:fldChar w:fldCharType="begin"/>
        </w:r>
        <w:r>
          <w:rPr>
            <w:noProof/>
            <w:webHidden/>
          </w:rPr>
          <w:instrText xml:space="preserve"> PAGEREF _Toc141880779 \h </w:instrText>
        </w:r>
        <w:r>
          <w:rPr>
            <w:noProof/>
            <w:webHidden/>
          </w:rPr>
        </w:r>
        <w:r>
          <w:rPr>
            <w:noProof/>
            <w:webHidden/>
          </w:rPr>
          <w:fldChar w:fldCharType="separate"/>
        </w:r>
        <w:r>
          <w:rPr>
            <w:noProof/>
            <w:webHidden/>
          </w:rPr>
          <w:t>11</w:t>
        </w:r>
        <w:r>
          <w:rPr>
            <w:noProof/>
            <w:webHidden/>
          </w:rPr>
          <w:fldChar w:fldCharType="end"/>
        </w:r>
      </w:hyperlink>
    </w:p>
    <w:p w14:paraId="4E08F632" w14:textId="26718B28"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80" w:history="1">
        <w:r w:rsidRPr="008E3C39">
          <w:rPr>
            <w:rStyle w:val="Hypertextovodkaz"/>
            <w:iCs/>
            <w:noProof/>
            <w:lang w:eastAsia="cs-CZ" w:bidi="cs-CZ"/>
          </w:rPr>
          <w:t>g)</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ochrana území podle jiných právních předpisů,</w:t>
        </w:r>
        <w:r>
          <w:rPr>
            <w:noProof/>
            <w:webHidden/>
          </w:rPr>
          <w:tab/>
        </w:r>
        <w:r>
          <w:rPr>
            <w:noProof/>
            <w:webHidden/>
          </w:rPr>
          <w:fldChar w:fldCharType="begin"/>
        </w:r>
        <w:r>
          <w:rPr>
            <w:noProof/>
            <w:webHidden/>
          </w:rPr>
          <w:instrText xml:space="preserve"> PAGEREF _Toc141880780 \h </w:instrText>
        </w:r>
        <w:r>
          <w:rPr>
            <w:noProof/>
            <w:webHidden/>
          </w:rPr>
        </w:r>
        <w:r>
          <w:rPr>
            <w:noProof/>
            <w:webHidden/>
          </w:rPr>
          <w:fldChar w:fldCharType="separate"/>
        </w:r>
        <w:r>
          <w:rPr>
            <w:noProof/>
            <w:webHidden/>
          </w:rPr>
          <w:t>12</w:t>
        </w:r>
        <w:r>
          <w:rPr>
            <w:noProof/>
            <w:webHidden/>
          </w:rPr>
          <w:fldChar w:fldCharType="end"/>
        </w:r>
      </w:hyperlink>
    </w:p>
    <w:p w14:paraId="48D9BD4F" w14:textId="47CB0F5C"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81" w:history="1">
        <w:r w:rsidRPr="008E3C39">
          <w:rPr>
            <w:rStyle w:val="Hypertextovodkaz"/>
            <w:iCs/>
            <w:noProof/>
            <w:lang w:eastAsia="cs-CZ" w:bidi="cs-CZ"/>
          </w:rPr>
          <w:t>h)</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poloha vzhledem k záplavovému území, poddolovanému území apod.,</w:t>
        </w:r>
        <w:r>
          <w:rPr>
            <w:noProof/>
            <w:webHidden/>
          </w:rPr>
          <w:tab/>
        </w:r>
        <w:r>
          <w:rPr>
            <w:noProof/>
            <w:webHidden/>
          </w:rPr>
          <w:fldChar w:fldCharType="begin"/>
        </w:r>
        <w:r>
          <w:rPr>
            <w:noProof/>
            <w:webHidden/>
          </w:rPr>
          <w:instrText xml:space="preserve"> PAGEREF _Toc141880781 \h </w:instrText>
        </w:r>
        <w:r>
          <w:rPr>
            <w:noProof/>
            <w:webHidden/>
          </w:rPr>
        </w:r>
        <w:r>
          <w:rPr>
            <w:noProof/>
            <w:webHidden/>
          </w:rPr>
          <w:fldChar w:fldCharType="separate"/>
        </w:r>
        <w:r>
          <w:rPr>
            <w:noProof/>
            <w:webHidden/>
          </w:rPr>
          <w:t>12</w:t>
        </w:r>
        <w:r>
          <w:rPr>
            <w:noProof/>
            <w:webHidden/>
          </w:rPr>
          <w:fldChar w:fldCharType="end"/>
        </w:r>
      </w:hyperlink>
    </w:p>
    <w:p w14:paraId="64405976" w14:textId="6FBE00D8"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82" w:history="1">
        <w:r w:rsidRPr="008E3C39">
          <w:rPr>
            <w:rStyle w:val="Hypertextovodkaz"/>
            <w:iCs/>
            <w:noProof/>
            <w:lang w:eastAsia="cs-CZ" w:bidi="cs-CZ"/>
          </w:rPr>
          <w:t>i)</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vliv stavby na okolní stavby a pozemky, ochrana okolí, vliv stavby na odtokové poměry v území,</w:t>
        </w:r>
        <w:r>
          <w:rPr>
            <w:noProof/>
            <w:webHidden/>
          </w:rPr>
          <w:tab/>
        </w:r>
        <w:r>
          <w:rPr>
            <w:noProof/>
            <w:webHidden/>
          </w:rPr>
          <w:fldChar w:fldCharType="begin"/>
        </w:r>
        <w:r>
          <w:rPr>
            <w:noProof/>
            <w:webHidden/>
          </w:rPr>
          <w:instrText xml:space="preserve"> PAGEREF _Toc141880782 \h </w:instrText>
        </w:r>
        <w:r>
          <w:rPr>
            <w:noProof/>
            <w:webHidden/>
          </w:rPr>
        </w:r>
        <w:r>
          <w:rPr>
            <w:noProof/>
            <w:webHidden/>
          </w:rPr>
          <w:fldChar w:fldCharType="separate"/>
        </w:r>
        <w:r>
          <w:rPr>
            <w:noProof/>
            <w:webHidden/>
          </w:rPr>
          <w:t>12</w:t>
        </w:r>
        <w:r>
          <w:rPr>
            <w:noProof/>
            <w:webHidden/>
          </w:rPr>
          <w:fldChar w:fldCharType="end"/>
        </w:r>
      </w:hyperlink>
    </w:p>
    <w:p w14:paraId="13B4F4F0" w14:textId="465CDCC0"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83" w:history="1">
        <w:r w:rsidRPr="008E3C39">
          <w:rPr>
            <w:rStyle w:val="Hypertextovodkaz"/>
            <w:iCs/>
            <w:noProof/>
            <w:lang w:eastAsia="cs-CZ" w:bidi="cs-CZ"/>
          </w:rPr>
          <w:t>j)</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požadavky na asanace, demolice, kácení dřevin,</w:t>
        </w:r>
        <w:r>
          <w:rPr>
            <w:noProof/>
            <w:webHidden/>
          </w:rPr>
          <w:tab/>
        </w:r>
        <w:r>
          <w:rPr>
            <w:noProof/>
            <w:webHidden/>
          </w:rPr>
          <w:fldChar w:fldCharType="begin"/>
        </w:r>
        <w:r>
          <w:rPr>
            <w:noProof/>
            <w:webHidden/>
          </w:rPr>
          <w:instrText xml:space="preserve"> PAGEREF _Toc141880783 \h </w:instrText>
        </w:r>
        <w:r>
          <w:rPr>
            <w:noProof/>
            <w:webHidden/>
          </w:rPr>
        </w:r>
        <w:r>
          <w:rPr>
            <w:noProof/>
            <w:webHidden/>
          </w:rPr>
          <w:fldChar w:fldCharType="separate"/>
        </w:r>
        <w:r>
          <w:rPr>
            <w:noProof/>
            <w:webHidden/>
          </w:rPr>
          <w:t>12</w:t>
        </w:r>
        <w:r>
          <w:rPr>
            <w:noProof/>
            <w:webHidden/>
          </w:rPr>
          <w:fldChar w:fldCharType="end"/>
        </w:r>
      </w:hyperlink>
    </w:p>
    <w:p w14:paraId="20255256" w14:textId="59EE7E86"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84" w:history="1">
        <w:r w:rsidRPr="008E3C39">
          <w:rPr>
            <w:rStyle w:val="Hypertextovodkaz"/>
            <w:iCs/>
            <w:noProof/>
            <w:lang w:eastAsia="cs-CZ" w:bidi="cs-CZ"/>
          </w:rPr>
          <w:t>k)</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požadavky na maximální dočasné a trvalé zábory zemědělského půdního fondu nebo pozemků určených k plnění funkce lesa,</w:t>
        </w:r>
        <w:r>
          <w:rPr>
            <w:noProof/>
            <w:webHidden/>
          </w:rPr>
          <w:tab/>
        </w:r>
        <w:r>
          <w:rPr>
            <w:noProof/>
            <w:webHidden/>
          </w:rPr>
          <w:fldChar w:fldCharType="begin"/>
        </w:r>
        <w:r>
          <w:rPr>
            <w:noProof/>
            <w:webHidden/>
          </w:rPr>
          <w:instrText xml:space="preserve"> PAGEREF _Toc141880784 \h </w:instrText>
        </w:r>
        <w:r>
          <w:rPr>
            <w:noProof/>
            <w:webHidden/>
          </w:rPr>
        </w:r>
        <w:r>
          <w:rPr>
            <w:noProof/>
            <w:webHidden/>
          </w:rPr>
          <w:fldChar w:fldCharType="separate"/>
        </w:r>
        <w:r>
          <w:rPr>
            <w:noProof/>
            <w:webHidden/>
          </w:rPr>
          <w:t>13</w:t>
        </w:r>
        <w:r>
          <w:rPr>
            <w:noProof/>
            <w:webHidden/>
          </w:rPr>
          <w:fldChar w:fldCharType="end"/>
        </w:r>
      </w:hyperlink>
    </w:p>
    <w:p w14:paraId="52D47B18" w14:textId="2D8C76BC"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85" w:history="1">
        <w:r w:rsidRPr="008E3C39">
          <w:rPr>
            <w:rStyle w:val="Hypertextovodkaz"/>
            <w:noProof/>
            <w:lang w:eastAsia="cs-CZ" w:bidi="cs-CZ"/>
          </w:rPr>
          <w:t>l)</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územně technické podmínky - zejména možnost napojení na stávající dopravní a technickou infrastrukturu, možnost bezbariérového přístupu k navrhované stavbě,</w:t>
        </w:r>
        <w:r>
          <w:rPr>
            <w:noProof/>
            <w:webHidden/>
          </w:rPr>
          <w:tab/>
        </w:r>
        <w:r>
          <w:rPr>
            <w:noProof/>
            <w:webHidden/>
          </w:rPr>
          <w:fldChar w:fldCharType="begin"/>
        </w:r>
        <w:r>
          <w:rPr>
            <w:noProof/>
            <w:webHidden/>
          </w:rPr>
          <w:instrText xml:space="preserve"> PAGEREF _Toc141880785 \h </w:instrText>
        </w:r>
        <w:r>
          <w:rPr>
            <w:noProof/>
            <w:webHidden/>
          </w:rPr>
        </w:r>
        <w:r>
          <w:rPr>
            <w:noProof/>
            <w:webHidden/>
          </w:rPr>
          <w:fldChar w:fldCharType="separate"/>
        </w:r>
        <w:r>
          <w:rPr>
            <w:noProof/>
            <w:webHidden/>
          </w:rPr>
          <w:t>13</w:t>
        </w:r>
        <w:r>
          <w:rPr>
            <w:noProof/>
            <w:webHidden/>
          </w:rPr>
          <w:fldChar w:fldCharType="end"/>
        </w:r>
      </w:hyperlink>
    </w:p>
    <w:p w14:paraId="3C8316FE" w14:textId="64B4FC69" w:rsidR="00643B3E" w:rsidRDefault="00643B3E">
      <w:pPr>
        <w:pStyle w:val="Obsah3"/>
        <w:tabs>
          <w:tab w:val="left" w:pos="8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86" w:history="1">
        <w:r w:rsidRPr="008E3C39">
          <w:rPr>
            <w:rStyle w:val="Hypertextovodkaz"/>
            <w:noProof/>
            <w:lang w:eastAsia="cs-CZ" w:bidi="cs-CZ"/>
          </w:rPr>
          <w:t>m)</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věcné a časové vazby stavby, podmiňující, vyvolané, související investice,</w:t>
        </w:r>
        <w:r>
          <w:rPr>
            <w:noProof/>
            <w:webHidden/>
          </w:rPr>
          <w:tab/>
        </w:r>
        <w:r>
          <w:rPr>
            <w:noProof/>
            <w:webHidden/>
          </w:rPr>
          <w:fldChar w:fldCharType="begin"/>
        </w:r>
        <w:r>
          <w:rPr>
            <w:noProof/>
            <w:webHidden/>
          </w:rPr>
          <w:instrText xml:space="preserve"> PAGEREF _Toc141880786 \h </w:instrText>
        </w:r>
        <w:r>
          <w:rPr>
            <w:noProof/>
            <w:webHidden/>
          </w:rPr>
        </w:r>
        <w:r>
          <w:rPr>
            <w:noProof/>
            <w:webHidden/>
          </w:rPr>
          <w:fldChar w:fldCharType="separate"/>
        </w:r>
        <w:r>
          <w:rPr>
            <w:noProof/>
            <w:webHidden/>
          </w:rPr>
          <w:t>13</w:t>
        </w:r>
        <w:r>
          <w:rPr>
            <w:noProof/>
            <w:webHidden/>
          </w:rPr>
          <w:fldChar w:fldCharType="end"/>
        </w:r>
      </w:hyperlink>
    </w:p>
    <w:p w14:paraId="0C15EEDC" w14:textId="13202649"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87" w:history="1">
        <w:r w:rsidRPr="008E3C39">
          <w:rPr>
            <w:rStyle w:val="Hypertextovodkaz"/>
            <w:noProof/>
            <w:lang w:eastAsia="cs-CZ" w:bidi="cs-CZ"/>
          </w:rPr>
          <w:t>n)</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seznam pozemků podle katastru nemovitostí, na kterých se stavba provádí,</w:t>
        </w:r>
        <w:r>
          <w:rPr>
            <w:noProof/>
            <w:webHidden/>
          </w:rPr>
          <w:tab/>
        </w:r>
        <w:r>
          <w:rPr>
            <w:noProof/>
            <w:webHidden/>
          </w:rPr>
          <w:fldChar w:fldCharType="begin"/>
        </w:r>
        <w:r>
          <w:rPr>
            <w:noProof/>
            <w:webHidden/>
          </w:rPr>
          <w:instrText xml:space="preserve"> PAGEREF _Toc141880787 \h </w:instrText>
        </w:r>
        <w:r>
          <w:rPr>
            <w:noProof/>
            <w:webHidden/>
          </w:rPr>
        </w:r>
        <w:r>
          <w:rPr>
            <w:noProof/>
            <w:webHidden/>
          </w:rPr>
          <w:fldChar w:fldCharType="separate"/>
        </w:r>
        <w:r>
          <w:rPr>
            <w:noProof/>
            <w:webHidden/>
          </w:rPr>
          <w:t>13</w:t>
        </w:r>
        <w:r>
          <w:rPr>
            <w:noProof/>
            <w:webHidden/>
          </w:rPr>
          <w:fldChar w:fldCharType="end"/>
        </w:r>
      </w:hyperlink>
    </w:p>
    <w:p w14:paraId="40792691" w14:textId="423A706E"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88" w:history="1">
        <w:r w:rsidRPr="008E3C39">
          <w:rPr>
            <w:rStyle w:val="Hypertextovodkaz"/>
            <w:iCs/>
            <w:noProof/>
            <w:lang w:eastAsia="cs-CZ" w:bidi="cs-CZ"/>
          </w:rPr>
          <w:t>o)</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seznam pozemků podle katastru nemovitostí, na kterých vznikne ochranné nebo bezpečnostní pásmo.</w:t>
        </w:r>
        <w:r>
          <w:rPr>
            <w:noProof/>
            <w:webHidden/>
          </w:rPr>
          <w:tab/>
        </w:r>
        <w:r>
          <w:rPr>
            <w:noProof/>
            <w:webHidden/>
          </w:rPr>
          <w:fldChar w:fldCharType="begin"/>
        </w:r>
        <w:r>
          <w:rPr>
            <w:noProof/>
            <w:webHidden/>
          </w:rPr>
          <w:instrText xml:space="preserve"> PAGEREF _Toc141880788 \h </w:instrText>
        </w:r>
        <w:r>
          <w:rPr>
            <w:noProof/>
            <w:webHidden/>
          </w:rPr>
        </w:r>
        <w:r>
          <w:rPr>
            <w:noProof/>
            <w:webHidden/>
          </w:rPr>
          <w:fldChar w:fldCharType="separate"/>
        </w:r>
        <w:r>
          <w:rPr>
            <w:noProof/>
            <w:webHidden/>
          </w:rPr>
          <w:t>13</w:t>
        </w:r>
        <w:r>
          <w:rPr>
            <w:noProof/>
            <w:webHidden/>
          </w:rPr>
          <w:fldChar w:fldCharType="end"/>
        </w:r>
      </w:hyperlink>
    </w:p>
    <w:p w14:paraId="02C96ECF" w14:textId="66A49B6B" w:rsidR="00643B3E" w:rsidRDefault="00643B3E">
      <w:pPr>
        <w:pStyle w:val="Obsah1"/>
        <w:tabs>
          <w:tab w:val="right" w:leader="dot" w:pos="9911"/>
        </w:tabs>
        <w:rPr>
          <w:rFonts w:asciiTheme="minorHAnsi" w:eastAsiaTheme="minorEastAsia" w:hAnsiTheme="minorHAnsi" w:cstheme="minorBidi"/>
          <w:b w:val="0"/>
          <w:bCs w:val="0"/>
          <w:caps w:val="0"/>
          <w:noProof/>
          <w:kern w:val="2"/>
          <w:sz w:val="22"/>
          <w:szCs w:val="22"/>
          <w:lang w:eastAsia="cs-CZ"/>
          <w14:ligatures w14:val="standardContextual"/>
        </w:rPr>
      </w:pPr>
      <w:hyperlink w:anchor="_Toc141880789" w:history="1">
        <w:r w:rsidRPr="008E3C39">
          <w:rPr>
            <w:rStyle w:val="Hypertextovodkaz"/>
            <w:rFonts w:ascii="Lato" w:hAnsi="Lato"/>
            <w:noProof/>
          </w:rPr>
          <w:t>B.2 Celkový popis stavby</w:t>
        </w:r>
        <w:r>
          <w:rPr>
            <w:noProof/>
            <w:webHidden/>
          </w:rPr>
          <w:tab/>
        </w:r>
        <w:r>
          <w:rPr>
            <w:noProof/>
            <w:webHidden/>
          </w:rPr>
          <w:fldChar w:fldCharType="begin"/>
        </w:r>
        <w:r>
          <w:rPr>
            <w:noProof/>
            <w:webHidden/>
          </w:rPr>
          <w:instrText xml:space="preserve"> PAGEREF _Toc141880789 \h </w:instrText>
        </w:r>
        <w:r>
          <w:rPr>
            <w:noProof/>
            <w:webHidden/>
          </w:rPr>
        </w:r>
        <w:r>
          <w:rPr>
            <w:noProof/>
            <w:webHidden/>
          </w:rPr>
          <w:fldChar w:fldCharType="separate"/>
        </w:r>
        <w:r>
          <w:rPr>
            <w:noProof/>
            <w:webHidden/>
          </w:rPr>
          <w:t>13</w:t>
        </w:r>
        <w:r>
          <w:rPr>
            <w:noProof/>
            <w:webHidden/>
          </w:rPr>
          <w:fldChar w:fldCharType="end"/>
        </w:r>
      </w:hyperlink>
    </w:p>
    <w:p w14:paraId="04AC9E6B" w14:textId="0CACA402" w:rsidR="00643B3E" w:rsidRDefault="00643B3E">
      <w:pPr>
        <w:pStyle w:val="Obsah2"/>
        <w:tabs>
          <w:tab w:val="left" w:pos="800"/>
          <w:tab w:val="right" w:leader="dot" w:pos="9911"/>
        </w:tabs>
        <w:rPr>
          <w:rFonts w:asciiTheme="minorHAnsi" w:eastAsiaTheme="minorEastAsia" w:hAnsiTheme="minorHAnsi" w:cstheme="minorBidi"/>
          <w:b w:val="0"/>
          <w:bCs w:val="0"/>
          <w:noProof/>
          <w:kern w:val="2"/>
          <w:sz w:val="22"/>
          <w:szCs w:val="22"/>
          <w:lang w:eastAsia="cs-CZ"/>
          <w14:ligatures w14:val="standardContextual"/>
        </w:rPr>
      </w:pPr>
      <w:hyperlink w:anchor="_Toc141880790" w:history="1">
        <w:r w:rsidRPr="008E3C39">
          <w:rPr>
            <w:rStyle w:val="Hypertextovodkaz"/>
            <w:noProof/>
          </w:rPr>
          <w:t>B.2.1</w:t>
        </w:r>
        <w:r>
          <w:rPr>
            <w:rFonts w:asciiTheme="minorHAnsi" w:eastAsiaTheme="minorEastAsia" w:hAnsiTheme="minorHAnsi" w:cstheme="minorBidi"/>
            <w:b w:val="0"/>
            <w:bCs w:val="0"/>
            <w:noProof/>
            <w:kern w:val="2"/>
            <w:sz w:val="22"/>
            <w:szCs w:val="22"/>
            <w:lang w:eastAsia="cs-CZ"/>
            <w14:ligatures w14:val="standardContextual"/>
          </w:rPr>
          <w:tab/>
        </w:r>
        <w:r w:rsidRPr="008E3C39">
          <w:rPr>
            <w:rStyle w:val="Hypertextovodkaz"/>
            <w:noProof/>
          </w:rPr>
          <w:t>Základní charakteristika stavby a jejího užívání</w:t>
        </w:r>
        <w:r>
          <w:rPr>
            <w:noProof/>
            <w:webHidden/>
          </w:rPr>
          <w:tab/>
        </w:r>
        <w:r>
          <w:rPr>
            <w:noProof/>
            <w:webHidden/>
          </w:rPr>
          <w:fldChar w:fldCharType="begin"/>
        </w:r>
        <w:r>
          <w:rPr>
            <w:noProof/>
            <w:webHidden/>
          </w:rPr>
          <w:instrText xml:space="preserve"> PAGEREF _Toc141880790 \h </w:instrText>
        </w:r>
        <w:r>
          <w:rPr>
            <w:noProof/>
            <w:webHidden/>
          </w:rPr>
        </w:r>
        <w:r>
          <w:rPr>
            <w:noProof/>
            <w:webHidden/>
          </w:rPr>
          <w:fldChar w:fldCharType="separate"/>
        </w:r>
        <w:r>
          <w:rPr>
            <w:noProof/>
            <w:webHidden/>
          </w:rPr>
          <w:t>14</w:t>
        </w:r>
        <w:r>
          <w:rPr>
            <w:noProof/>
            <w:webHidden/>
          </w:rPr>
          <w:fldChar w:fldCharType="end"/>
        </w:r>
      </w:hyperlink>
    </w:p>
    <w:p w14:paraId="6D463095" w14:textId="189B8211"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91" w:history="1">
        <w:r w:rsidRPr="008E3C39">
          <w:rPr>
            <w:rStyle w:val="Hypertextovodkaz"/>
            <w:noProof/>
            <w:lang w:eastAsia="cs-CZ" w:bidi="cs-CZ"/>
          </w:rPr>
          <w:t>a)</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nová stavba nebo změna dokončené stavby; u změny stavby údaje o jejich současném stavu, závěry stavebně technického, případně stavebně historického průzkumu a výsledky statického posouzení nosných konstrukcí,</w:t>
        </w:r>
        <w:r>
          <w:rPr>
            <w:noProof/>
            <w:webHidden/>
          </w:rPr>
          <w:tab/>
        </w:r>
        <w:r>
          <w:rPr>
            <w:noProof/>
            <w:webHidden/>
          </w:rPr>
          <w:fldChar w:fldCharType="begin"/>
        </w:r>
        <w:r>
          <w:rPr>
            <w:noProof/>
            <w:webHidden/>
          </w:rPr>
          <w:instrText xml:space="preserve"> PAGEREF _Toc141880791 \h </w:instrText>
        </w:r>
        <w:r>
          <w:rPr>
            <w:noProof/>
            <w:webHidden/>
          </w:rPr>
        </w:r>
        <w:r>
          <w:rPr>
            <w:noProof/>
            <w:webHidden/>
          </w:rPr>
          <w:fldChar w:fldCharType="separate"/>
        </w:r>
        <w:r>
          <w:rPr>
            <w:noProof/>
            <w:webHidden/>
          </w:rPr>
          <w:t>14</w:t>
        </w:r>
        <w:r>
          <w:rPr>
            <w:noProof/>
            <w:webHidden/>
          </w:rPr>
          <w:fldChar w:fldCharType="end"/>
        </w:r>
      </w:hyperlink>
    </w:p>
    <w:p w14:paraId="38C2C06D" w14:textId="3FFD44BE"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92" w:history="1">
        <w:r w:rsidRPr="008E3C39">
          <w:rPr>
            <w:rStyle w:val="Hypertextovodkaz"/>
            <w:noProof/>
            <w:lang w:eastAsia="cs-CZ" w:bidi="cs-CZ"/>
          </w:rPr>
          <w:t>b)</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účel užívání stavby,</w:t>
        </w:r>
        <w:r>
          <w:rPr>
            <w:noProof/>
            <w:webHidden/>
          </w:rPr>
          <w:tab/>
        </w:r>
        <w:r>
          <w:rPr>
            <w:noProof/>
            <w:webHidden/>
          </w:rPr>
          <w:fldChar w:fldCharType="begin"/>
        </w:r>
        <w:r>
          <w:rPr>
            <w:noProof/>
            <w:webHidden/>
          </w:rPr>
          <w:instrText xml:space="preserve"> PAGEREF _Toc141880792 \h </w:instrText>
        </w:r>
        <w:r>
          <w:rPr>
            <w:noProof/>
            <w:webHidden/>
          </w:rPr>
        </w:r>
        <w:r>
          <w:rPr>
            <w:noProof/>
            <w:webHidden/>
          </w:rPr>
          <w:fldChar w:fldCharType="separate"/>
        </w:r>
        <w:r>
          <w:rPr>
            <w:noProof/>
            <w:webHidden/>
          </w:rPr>
          <w:t>15</w:t>
        </w:r>
        <w:r>
          <w:rPr>
            <w:noProof/>
            <w:webHidden/>
          </w:rPr>
          <w:fldChar w:fldCharType="end"/>
        </w:r>
      </w:hyperlink>
    </w:p>
    <w:p w14:paraId="225CED57" w14:textId="7295502B"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93" w:history="1">
        <w:r w:rsidRPr="008E3C39">
          <w:rPr>
            <w:rStyle w:val="Hypertextovodkaz"/>
            <w:noProof/>
            <w:lang w:eastAsia="cs-CZ" w:bidi="cs-CZ"/>
          </w:rPr>
          <w:t>c)</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trvalá nebo dočasná stavba,</w:t>
        </w:r>
        <w:r>
          <w:rPr>
            <w:noProof/>
            <w:webHidden/>
          </w:rPr>
          <w:tab/>
        </w:r>
        <w:r>
          <w:rPr>
            <w:noProof/>
            <w:webHidden/>
          </w:rPr>
          <w:fldChar w:fldCharType="begin"/>
        </w:r>
        <w:r>
          <w:rPr>
            <w:noProof/>
            <w:webHidden/>
          </w:rPr>
          <w:instrText xml:space="preserve"> PAGEREF _Toc141880793 \h </w:instrText>
        </w:r>
        <w:r>
          <w:rPr>
            <w:noProof/>
            <w:webHidden/>
          </w:rPr>
        </w:r>
        <w:r>
          <w:rPr>
            <w:noProof/>
            <w:webHidden/>
          </w:rPr>
          <w:fldChar w:fldCharType="separate"/>
        </w:r>
        <w:r>
          <w:rPr>
            <w:noProof/>
            <w:webHidden/>
          </w:rPr>
          <w:t>15</w:t>
        </w:r>
        <w:r>
          <w:rPr>
            <w:noProof/>
            <w:webHidden/>
          </w:rPr>
          <w:fldChar w:fldCharType="end"/>
        </w:r>
      </w:hyperlink>
    </w:p>
    <w:p w14:paraId="6209F0FB" w14:textId="7FCE6E91"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94" w:history="1">
        <w:r w:rsidRPr="008E3C39">
          <w:rPr>
            <w:rStyle w:val="Hypertextovodkaz"/>
            <w:noProof/>
            <w:lang w:eastAsia="cs-CZ" w:bidi="cs-CZ"/>
          </w:rPr>
          <w:t>d)</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informace o vydaných rozhodnutích o povolení výjimky z technických požadavků na stavby a technických požadavků zabezpečujících bezbariérové užívání stavby,</w:t>
        </w:r>
        <w:r>
          <w:rPr>
            <w:noProof/>
            <w:webHidden/>
          </w:rPr>
          <w:tab/>
        </w:r>
        <w:r>
          <w:rPr>
            <w:noProof/>
            <w:webHidden/>
          </w:rPr>
          <w:fldChar w:fldCharType="begin"/>
        </w:r>
        <w:r>
          <w:rPr>
            <w:noProof/>
            <w:webHidden/>
          </w:rPr>
          <w:instrText xml:space="preserve"> PAGEREF _Toc141880794 \h </w:instrText>
        </w:r>
        <w:r>
          <w:rPr>
            <w:noProof/>
            <w:webHidden/>
          </w:rPr>
        </w:r>
        <w:r>
          <w:rPr>
            <w:noProof/>
            <w:webHidden/>
          </w:rPr>
          <w:fldChar w:fldCharType="separate"/>
        </w:r>
        <w:r>
          <w:rPr>
            <w:noProof/>
            <w:webHidden/>
          </w:rPr>
          <w:t>15</w:t>
        </w:r>
        <w:r>
          <w:rPr>
            <w:noProof/>
            <w:webHidden/>
          </w:rPr>
          <w:fldChar w:fldCharType="end"/>
        </w:r>
      </w:hyperlink>
    </w:p>
    <w:p w14:paraId="326EA6E0" w14:textId="6E9042DE"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95" w:history="1">
        <w:r w:rsidRPr="008E3C39">
          <w:rPr>
            <w:rStyle w:val="Hypertextovodkaz"/>
            <w:noProof/>
            <w:lang w:eastAsia="cs-CZ" w:bidi="cs-CZ"/>
          </w:rPr>
          <w:t>e)</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informace o tom, zda a v jakých částech dokumentace jsou zohledněny podmínky závazných stanovisek dotčených orgánů,</w:t>
        </w:r>
        <w:r>
          <w:rPr>
            <w:noProof/>
            <w:webHidden/>
          </w:rPr>
          <w:tab/>
        </w:r>
        <w:r>
          <w:rPr>
            <w:noProof/>
            <w:webHidden/>
          </w:rPr>
          <w:fldChar w:fldCharType="begin"/>
        </w:r>
        <w:r>
          <w:rPr>
            <w:noProof/>
            <w:webHidden/>
          </w:rPr>
          <w:instrText xml:space="preserve"> PAGEREF _Toc141880795 \h </w:instrText>
        </w:r>
        <w:r>
          <w:rPr>
            <w:noProof/>
            <w:webHidden/>
          </w:rPr>
        </w:r>
        <w:r>
          <w:rPr>
            <w:noProof/>
            <w:webHidden/>
          </w:rPr>
          <w:fldChar w:fldCharType="separate"/>
        </w:r>
        <w:r>
          <w:rPr>
            <w:noProof/>
            <w:webHidden/>
          </w:rPr>
          <w:t>15</w:t>
        </w:r>
        <w:r>
          <w:rPr>
            <w:noProof/>
            <w:webHidden/>
          </w:rPr>
          <w:fldChar w:fldCharType="end"/>
        </w:r>
      </w:hyperlink>
    </w:p>
    <w:p w14:paraId="5A04A31C" w14:textId="4750DD36"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96" w:history="1">
        <w:r w:rsidRPr="008E3C39">
          <w:rPr>
            <w:rStyle w:val="Hypertextovodkaz"/>
            <w:noProof/>
            <w:lang w:eastAsia="cs-CZ" w:bidi="cs-CZ"/>
          </w:rPr>
          <w:t>f)</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ochrana stavby podle jiných právních předpisů,</w:t>
        </w:r>
        <w:r>
          <w:rPr>
            <w:noProof/>
            <w:webHidden/>
          </w:rPr>
          <w:tab/>
        </w:r>
        <w:r>
          <w:rPr>
            <w:noProof/>
            <w:webHidden/>
          </w:rPr>
          <w:fldChar w:fldCharType="begin"/>
        </w:r>
        <w:r>
          <w:rPr>
            <w:noProof/>
            <w:webHidden/>
          </w:rPr>
          <w:instrText xml:space="preserve"> PAGEREF _Toc141880796 \h </w:instrText>
        </w:r>
        <w:r>
          <w:rPr>
            <w:noProof/>
            <w:webHidden/>
          </w:rPr>
        </w:r>
        <w:r>
          <w:rPr>
            <w:noProof/>
            <w:webHidden/>
          </w:rPr>
          <w:fldChar w:fldCharType="separate"/>
        </w:r>
        <w:r>
          <w:rPr>
            <w:noProof/>
            <w:webHidden/>
          </w:rPr>
          <w:t>15</w:t>
        </w:r>
        <w:r>
          <w:rPr>
            <w:noProof/>
            <w:webHidden/>
          </w:rPr>
          <w:fldChar w:fldCharType="end"/>
        </w:r>
      </w:hyperlink>
    </w:p>
    <w:p w14:paraId="7EF24ACD" w14:textId="2F370945"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97" w:history="1">
        <w:r w:rsidRPr="008E3C39">
          <w:rPr>
            <w:rStyle w:val="Hypertextovodkaz"/>
            <w:noProof/>
            <w:lang w:eastAsia="cs-CZ" w:bidi="cs-CZ"/>
          </w:rPr>
          <w:t>g)</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navrhované parametry stavby - zastavěná plocha, obestavěný prostor, užitná plocha, počet funkčních jednotek a jejich velikosti apod,</w:t>
        </w:r>
        <w:r>
          <w:rPr>
            <w:noProof/>
            <w:webHidden/>
          </w:rPr>
          <w:tab/>
        </w:r>
        <w:r>
          <w:rPr>
            <w:noProof/>
            <w:webHidden/>
          </w:rPr>
          <w:fldChar w:fldCharType="begin"/>
        </w:r>
        <w:r>
          <w:rPr>
            <w:noProof/>
            <w:webHidden/>
          </w:rPr>
          <w:instrText xml:space="preserve"> PAGEREF _Toc141880797 \h </w:instrText>
        </w:r>
        <w:r>
          <w:rPr>
            <w:noProof/>
            <w:webHidden/>
          </w:rPr>
        </w:r>
        <w:r>
          <w:rPr>
            <w:noProof/>
            <w:webHidden/>
          </w:rPr>
          <w:fldChar w:fldCharType="separate"/>
        </w:r>
        <w:r>
          <w:rPr>
            <w:noProof/>
            <w:webHidden/>
          </w:rPr>
          <w:t>15</w:t>
        </w:r>
        <w:r>
          <w:rPr>
            <w:noProof/>
            <w:webHidden/>
          </w:rPr>
          <w:fldChar w:fldCharType="end"/>
        </w:r>
      </w:hyperlink>
    </w:p>
    <w:p w14:paraId="302C8E50" w14:textId="297556B5"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98" w:history="1">
        <w:r w:rsidRPr="008E3C39">
          <w:rPr>
            <w:rStyle w:val="Hypertextovodkaz"/>
            <w:noProof/>
            <w:lang w:eastAsia="cs-CZ" w:bidi="cs-CZ"/>
          </w:rPr>
          <w:t>h)</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základní bilance stavby - potřeby a spotřeby médií a hmot, hospodaření s dešťovou vodou, celkové produkované množství a druhy odpadů a emisí, třída energetické náročnosti budov apod,</w:t>
        </w:r>
        <w:r>
          <w:rPr>
            <w:noProof/>
            <w:webHidden/>
          </w:rPr>
          <w:tab/>
        </w:r>
        <w:r>
          <w:rPr>
            <w:noProof/>
            <w:webHidden/>
          </w:rPr>
          <w:fldChar w:fldCharType="begin"/>
        </w:r>
        <w:r>
          <w:rPr>
            <w:noProof/>
            <w:webHidden/>
          </w:rPr>
          <w:instrText xml:space="preserve"> PAGEREF _Toc141880798 \h </w:instrText>
        </w:r>
        <w:r>
          <w:rPr>
            <w:noProof/>
            <w:webHidden/>
          </w:rPr>
        </w:r>
        <w:r>
          <w:rPr>
            <w:noProof/>
            <w:webHidden/>
          </w:rPr>
          <w:fldChar w:fldCharType="separate"/>
        </w:r>
        <w:r>
          <w:rPr>
            <w:noProof/>
            <w:webHidden/>
          </w:rPr>
          <w:t>15</w:t>
        </w:r>
        <w:r>
          <w:rPr>
            <w:noProof/>
            <w:webHidden/>
          </w:rPr>
          <w:fldChar w:fldCharType="end"/>
        </w:r>
      </w:hyperlink>
    </w:p>
    <w:p w14:paraId="385C6602" w14:textId="0189FF0B"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799" w:history="1">
        <w:r w:rsidRPr="008E3C39">
          <w:rPr>
            <w:rStyle w:val="Hypertextovodkaz"/>
            <w:noProof/>
            <w:lang w:eastAsia="cs-CZ" w:bidi="cs-CZ"/>
          </w:rPr>
          <w:t>i)</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základní předpoklady výstavby - časové údaje o realizaci stavby, členění na etapy,</w:t>
        </w:r>
        <w:r>
          <w:rPr>
            <w:noProof/>
            <w:webHidden/>
          </w:rPr>
          <w:tab/>
        </w:r>
        <w:r>
          <w:rPr>
            <w:noProof/>
            <w:webHidden/>
          </w:rPr>
          <w:fldChar w:fldCharType="begin"/>
        </w:r>
        <w:r>
          <w:rPr>
            <w:noProof/>
            <w:webHidden/>
          </w:rPr>
          <w:instrText xml:space="preserve"> PAGEREF _Toc141880799 \h </w:instrText>
        </w:r>
        <w:r>
          <w:rPr>
            <w:noProof/>
            <w:webHidden/>
          </w:rPr>
        </w:r>
        <w:r>
          <w:rPr>
            <w:noProof/>
            <w:webHidden/>
          </w:rPr>
          <w:fldChar w:fldCharType="separate"/>
        </w:r>
        <w:r>
          <w:rPr>
            <w:noProof/>
            <w:webHidden/>
          </w:rPr>
          <w:t>18</w:t>
        </w:r>
        <w:r>
          <w:rPr>
            <w:noProof/>
            <w:webHidden/>
          </w:rPr>
          <w:fldChar w:fldCharType="end"/>
        </w:r>
      </w:hyperlink>
    </w:p>
    <w:p w14:paraId="4BC2377D" w14:textId="11327E7A" w:rsidR="00643B3E" w:rsidRDefault="00643B3E">
      <w:pPr>
        <w:pStyle w:val="Obsah3"/>
        <w:tabs>
          <w:tab w:val="left" w:pos="600"/>
          <w:tab w:val="right" w:leader="dot" w:pos="9911"/>
        </w:tabs>
        <w:rPr>
          <w:rFonts w:asciiTheme="minorHAnsi" w:eastAsiaTheme="minorEastAsia" w:hAnsiTheme="minorHAnsi" w:cstheme="minorBidi"/>
          <w:noProof/>
          <w:kern w:val="2"/>
          <w:sz w:val="22"/>
          <w:szCs w:val="22"/>
          <w:lang w:eastAsia="cs-CZ"/>
          <w14:ligatures w14:val="standardContextual"/>
        </w:rPr>
      </w:pPr>
      <w:hyperlink w:anchor="_Toc141880800" w:history="1">
        <w:r w:rsidRPr="008E3C39">
          <w:rPr>
            <w:rStyle w:val="Hypertextovodkaz"/>
            <w:iCs/>
            <w:noProof/>
            <w:lang w:eastAsia="cs-CZ" w:bidi="cs-CZ"/>
          </w:rPr>
          <w:t>j)</w:t>
        </w:r>
        <w:r>
          <w:rPr>
            <w:rFonts w:asciiTheme="minorHAnsi" w:eastAsiaTheme="minorEastAsia" w:hAnsiTheme="minorHAnsi" w:cstheme="minorBidi"/>
            <w:noProof/>
            <w:kern w:val="2"/>
            <w:sz w:val="22"/>
            <w:szCs w:val="22"/>
            <w:lang w:eastAsia="cs-CZ"/>
            <w14:ligatures w14:val="standardContextual"/>
          </w:rPr>
          <w:tab/>
        </w:r>
        <w:r w:rsidRPr="008E3C39">
          <w:rPr>
            <w:rStyle w:val="Hypertextovodkaz"/>
            <w:noProof/>
            <w:lang w:eastAsia="cs-CZ" w:bidi="cs-CZ"/>
          </w:rPr>
          <w:t>orientační náklady stavby,</w:t>
        </w:r>
        <w:r>
          <w:rPr>
            <w:noProof/>
            <w:webHidden/>
          </w:rPr>
          <w:tab/>
        </w:r>
        <w:r>
          <w:rPr>
            <w:noProof/>
            <w:webHidden/>
          </w:rPr>
          <w:fldChar w:fldCharType="begin"/>
        </w:r>
        <w:r>
          <w:rPr>
            <w:noProof/>
            <w:webHidden/>
          </w:rPr>
          <w:instrText xml:space="preserve"> PAGEREF _Toc141880800 \h </w:instrText>
        </w:r>
        <w:r>
          <w:rPr>
            <w:noProof/>
            <w:webHidden/>
          </w:rPr>
        </w:r>
        <w:r>
          <w:rPr>
            <w:noProof/>
            <w:webHidden/>
          </w:rPr>
          <w:fldChar w:fldCharType="separate"/>
        </w:r>
        <w:r>
          <w:rPr>
            <w:noProof/>
            <w:webHidden/>
          </w:rPr>
          <w:t>18</w:t>
        </w:r>
        <w:r>
          <w:rPr>
            <w:noProof/>
            <w:webHidden/>
          </w:rPr>
          <w:fldChar w:fldCharType="end"/>
        </w:r>
      </w:hyperlink>
    </w:p>
    <w:p w14:paraId="7960EA6A" w14:textId="74D78B4D" w:rsidR="00C06F41" w:rsidRPr="00B06356" w:rsidRDefault="00876CB2" w:rsidP="002A3A56">
      <w:pPr>
        <w:pStyle w:val="LATO1B"/>
        <w:sectPr w:rsidR="00C06F41" w:rsidRPr="00B06356" w:rsidSect="00AB08DD">
          <w:headerReference w:type="first" r:id="rId8"/>
          <w:pgSz w:w="11906" w:h="16838"/>
          <w:pgMar w:top="1418" w:right="567" w:bottom="1418" w:left="1418" w:header="709" w:footer="709" w:gutter="0"/>
          <w:pgNumType w:start="0"/>
          <w:cols w:space="708"/>
          <w:titlePg/>
          <w:docGrid w:linePitch="360"/>
        </w:sectPr>
      </w:pPr>
      <w:r w:rsidRPr="00B06356">
        <w:fldChar w:fldCharType="end"/>
      </w:r>
    </w:p>
    <w:p w14:paraId="05E5131E" w14:textId="77777777" w:rsidR="006A2956" w:rsidRPr="002A3A56" w:rsidRDefault="006A2956" w:rsidP="002A3A56">
      <w:pPr>
        <w:pStyle w:val="LATO1B"/>
        <w:rPr>
          <w:bCs/>
          <w:lang w:eastAsia="ar-SA"/>
        </w:rPr>
      </w:pPr>
      <w:bookmarkStart w:id="2" w:name="bookmark2"/>
      <w:bookmarkStart w:id="3" w:name="bookmark5"/>
      <w:bookmarkStart w:id="4" w:name="_Toc20309911"/>
      <w:bookmarkStart w:id="5" w:name="_Toc141880771"/>
      <w:r w:rsidRPr="002A3A56">
        <w:rPr>
          <w:rStyle w:val="Nadpis11"/>
          <w:rFonts w:asciiTheme="majorHAnsi" w:eastAsia="Calibri" w:hAnsiTheme="majorHAnsi"/>
          <w:b/>
          <w:bCs w:val="0"/>
          <w:sz w:val="32"/>
          <w:szCs w:val="32"/>
        </w:rPr>
        <w:lastRenderedPageBreak/>
        <w:t>A.1</w:t>
      </w:r>
      <w:r w:rsidRPr="002A3A56">
        <w:rPr>
          <w:rStyle w:val="Nadpis11"/>
          <w:rFonts w:asciiTheme="majorHAnsi" w:eastAsia="Calibri" w:hAnsiTheme="majorHAnsi"/>
          <w:b/>
          <w:bCs w:val="0"/>
          <w:sz w:val="32"/>
          <w:szCs w:val="32"/>
        </w:rPr>
        <w:tab/>
        <w:t>Identifikační údaje</w:t>
      </w:r>
      <w:bookmarkEnd w:id="2"/>
      <w:bookmarkEnd w:id="5"/>
    </w:p>
    <w:p w14:paraId="401B2896" w14:textId="77777777" w:rsidR="006A2956" w:rsidRPr="00B06356" w:rsidRDefault="006A2956" w:rsidP="006A2956">
      <w:pPr>
        <w:spacing w:before="120" w:after="120"/>
        <w:rPr>
          <w:rFonts w:cs="Arial"/>
          <w:b/>
          <w:bCs/>
          <w:i/>
        </w:rPr>
      </w:pPr>
      <w:r w:rsidRPr="00B06356">
        <w:rPr>
          <w:rStyle w:val="Zkladntext20"/>
          <w:rFonts w:ascii="Lato Light" w:eastAsia="Calibri" w:hAnsi="Lato Light" w:cs="Arial"/>
          <w:b/>
          <w:bCs/>
          <w:i/>
        </w:rPr>
        <w:t>1.1 Údaje o stavbě</w:t>
      </w:r>
    </w:p>
    <w:p w14:paraId="6CF0CF4B" w14:textId="4BB9EEB4" w:rsidR="006A2956" w:rsidRPr="00B06356" w:rsidRDefault="006A2956" w:rsidP="006A2956">
      <w:pPr>
        <w:pStyle w:val="Odstavecseseznamem"/>
        <w:widowControl w:val="0"/>
        <w:numPr>
          <w:ilvl w:val="0"/>
          <w:numId w:val="27"/>
        </w:numPr>
        <w:tabs>
          <w:tab w:val="left" w:pos="284"/>
          <w:tab w:val="left" w:pos="3119"/>
        </w:tabs>
        <w:spacing w:after="0" w:line="240" w:lineRule="auto"/>
        <w:ind w:left="0" w:firstLine="0"/>
        <w:jc w:val="both"/>
        <w:rPr>
          <w:rFonts w:cs="Arial"/>
        </w:rPr>
      </w:pPr>
      <w:r w:rsidRPr="00B06356">
        <w:rPr>
          <w:rStyle w:val="Zkladntext20"/>
          <w:rFonts w:ascii="Lato Light" w:eastAsia="Calibri" w:hAnsi="Lato Light" w:cs="Arial"/>
          <w:i/>
          <w:sz w:val="20"/>
          <w:szCs w:val="20"/>
        </w:rPr>
        <w:t>název stavby:</w:t>
      </w:r>
      <w:r w:rsidRPr="00B06356">
        <w:rPr>
          <w:rStyle w:val="Zkladntext20"/>
          <w:rFonts w:ascii="Lato Light" w:eastAsia="Calibri" w:hAnsi="Lato Light" w:cs="Arial"/>
          <w:sz w:val="20"/>
          <w:szCs w:val="20"/>
        </w:rPr>
        <w:tab/>
      </w:r>
      <w:r w:rsidR="001B3F06" w:rsidRPr="00B06356">
        <w:rPr>
          <w:rStyle w:val="Zkladntext20"/>
          <w:rFonts w:ascii="Lato Light" w:eastAsia="Calibri" w:hAnsi="Lato Light" w:cs="Arial"/>
          <w:sz w:val="20"/>
          <w:szCs w:val="20"/>
        </w:rPr>
        <w:t>O</w:t>
      </w:r>
      <w:r w:rsidR="00682188" w:rsidRPr="00B06356">
        <w:rPr>
          <w:rStyle w:val="Zkladntext20"/>
          <w:rFonts w:ascii="Lato Light" w:eastAsia="Calibri" w:hAnsi="Lato Light" w:cs="Arial"/>
          <w:sz w:val="20"/>
          <w:szCs w:val="20"/>
        </w:rPr>
        <w:t>prava</w:t>
      </w:r>
      <w:r w:rsidR="00B7663E" w:rsidRPr="00B06356">
        <w:rPr>
          <w:rStyle w:val="Zkladntext20"/>
          <w:rFonts w:ascii="Lato Light" w:eastAsia="Calibri" w:hAnsi="Lato Light" w:cs="Arial"/>
          <w:sz w:val="20"/>
          <w:szCs w:val="20"/>
        </w:rPr>
        <w:t xml:space="preserve"> objektu Křížkovského 164</w:t>
      </w:r>
    </w:p>
    <w:p w14:paraId="6D4D510D" w14:textId="2DB3AC8E" w:rsidR="006A2956" w:rsidRPr="00B06356" w:rsidRDefault="006A2956" w:rsidP="006A2956">
      <w:pPr>
        <w:pStyle w:val="Odstavecseseznamem"/>
        <w:widowControl w:val="0"/>
        <w:numPr>
          <w:ilvl w:val="0"/>
          <w:numId w:val="27"/>
        </w:numPr>
        <w:tabs>
          <w:tab w:val="left" w:pos="284"/>
          <w:tab w:val="left" w:pos="3119"/>
        </w:tabs>
        <w:spacing w:after="0" w:line="240" w:lineRule="auto"/>
        <w:ind w:left="0" w:firstLine="0"/>
        <w:jc w:val="both"/>
        <w:rPr>
          <w:rFonts w:cs="Arial"/>
        </w:rPr>
      </w:pPr>
      <w:r w:rsidRPr="00B06356">
        <w:rPr>
          <w:rStyle w:val="Zkladntext20"/>
          <w:rFonts w:ascii="Lato Light" w:eastAsia="Calibri" w:hAnsi="Lato Light" w:cs="Arial"/>
          <w:i/>
          <w:sz w:val="20"/>
          <w:szCs w:val="20"/>
        </w:rPr>
        <w:t>místo stavby:</w:t>
      </w:r>
      <w:r w:rsidRPr="00B06356">
        <w:rPr>
          <w:rStyle w:val="Zkladntext20"/>
          <w:rFonts w:ascii="Lato Light" w:eastAsia="Calibri" w:hAnsi="Lato Light" w:cs="Arial"/>
          <w:i/>
          <w:sz w:val="20"/>
          <w:szCs w:val="20"/>
        </w:rPr>
        <w:tab/>
      </w:r>
      <w:r w:rsidR="00B7663E" w:rsidRPr="00B06356">
        <w:rPr>
          <w:rFonts w:cs="Arial"/>
        </w:rPr>
        <w:t>Křížkovského 164</w:t>
      </w:r>
      <w:r w:rsidR="001B3F06" w:rsidRPr="00B06356">
        <w:rPr>
          <w:rFonts w:cs="Arial"/>
          <w:lang w:val="cs-CZ"/>
        </w:rPr>
        <w:t>/20</w:t>
      </w:r>
      <w:r w:rsidR="00B7663E" w:rsidRPr="00B06356">
        <w:rPr>
          <w:rFonts w:cs="Arial"/>
        </w:rPr>
        <w:t xml:space="preserve">, </w:t>
      </w:r>
      <w:proofErr w:type="gramStart"/>
      <w:r w:rsidR="00B7663E" w:rsidRPr="00B06356">
        <w:rPr>
          <w:rFonts w:cs="Arial"/>
        </w:rPr>
        <w:t>Brno - Pisárky</w:t>
      </w:r>
      <w:proofErr w:type="gramEnd"/>
      <w:r w:rsidR="00B7663E" w:rsidRPr="00B06356">
        <w:rPr>
          <w:rFonts w:cs="Arial"/>
        </w:rPr>
        <w:t xml:space="preserve"> 603 00</w:t>
      </w:r>
    </w:p>
    <w:p w14:paraId="4ACF2884" w14:textId="6626343F" w:rsidR="00682188" w:rsidRPr="00B06356" w:rsidRDefault="001B3F06" w:rsidP="00682188">
      <w:pPr>
        <w:pStyle w:val="Odstavecseseznamem"/>
        <w:widowControl w:val="0"/>
        <w:tabs>
          <w:tab w:val="left" w:pos="284"/>
          <w:tab w:val="left" w:pos="3119"/>
        </w:tabs>
        <w:spacing w:after="0" w:line="240" w:lineRule="auto"/>
        <w:ind w:left="3119"/>
        <w:jc w:val="both"/>
        <w:rPr>
          <w:rFonts w:cs="Arial"/>
          <w:iCs/>
        </w:rPr>
      </w:pPr>
      <w:r w:rsidRPr="00B06356">
        <w:rPr>
          <w:rStyle w:val="Zkladntext20"/>
          <w:rFonts w:ascii="Lato Light" w:eastAsia="Calibri" w:hAnsi="Lato Light" w:cs="Arial"/>
          <w:iCs/>
          <w:sz w:val="20"/>
          <w:szCs w:val="20"/>
        </w:rPr>
        <w:t xml:space="preserve">Brno [582786], </w:t>
      </w:r>
      <w:proofErr w:type="spellStart"/>
      <w:r w:rsidRPr="00B06356">
        <w:rPr>
          <w:rStyle w:val="Zkladntext20"/>
          <w:rFonts w:ascii="Lato Light" w:eastAsia="Calibri" w:hAnsi="Lato Light" w:cs="Arial"/>
          <w:iCs/>
          <w:sz w:val="20"/>
          <w:szCs w:val="20"/>
        </w:rPr>
        <w:t>k.ú</w:t>
      </w:r>
      <w:proofErr w:type="spellEnd"/>
      <w:r w:rsidRPr="00B06356">
        <w:rPr>
          <w:rStyle w:val="Zkladntext20"/>
          <w:rFonts w:ascii="Lato Light" w:eastAsia="Calibri" w:hAnsi="Lato Light" w:cs="Arial"/>
          <w:iCs/>
          <w:sz w:val="20"/>
          <w:szCs w:val="20"/>
        </w:rPr>
        <w:t>.: Pisárky [610208], parcely č.: 52, 53, 63/3</w:t>
      </w:r>
    </w:p>
    <w:p w14:paraId="7B346E0D" w14:textId="7BF3AF60" w:rsidR="006A2956" w:rsidRPr="00B06356" w:rsidRDefault="006A2956" w:rsidP="006A2994">
      <w:pPr>
        <w:pStyle w:val="Odstavecseseznamem"/>
        <w:widowControl w:val="0"/>
        <w:numPr>
          <w:ilvl w:val="0"/>
          <w:numId w:val="27"/>
        </w:numPr>
        <w:tabs>
          <w:tab w:val="left" w:pos="284"/>
          <w:tab w:val="left" w:pos="3119"/>
        </w:tabs>
        <w:spacing w:after="120" w:line="240" w:lineRule="auto"/>
        <w:ind w:left="0" w:firstLine="0"/>
        <w:contextualSpacing w:val="0"/>
        <w:jc w:val="both"/>
        <w:rPr>
          <w:rFonts w:cs="Arial"/>
          <w:color w:val="000000"/>
          <w:lang w:val="cs-CZ" w:eastAsia="cs-CZ" w:bidi="cs-CZ"/>
        </w:rPr>
      </w:pPr>
      <w:r w:rsidRPr="00B06356">
        <w:rPr>
          <w:rStyle w:val="Zkladntext20"/>
          <w:rFonts w:ascii="Lato Light" w:eastAsia="Calibri" w:hAnsi="Lato Light" w:cs="Arial"/>
          <w:i/>
          <w:sz w:val="20"/>
          <w:szCs w:val="20"/>
        </w:rPr>
        <w:t>předmět PD:</w:t>
      </w:r>
      <w:r w:rsidRPr="00B06356">
        <w:rPr>
          <w:rStyle w:val="Zkladntext20"/>
          <w:rFonts w:ascii="Lato Light" w:eastAsia="Calibri" w:hAnsi="Lato Light" w:cs="Arial"/>
          <w:i/>
          <w:sz w:val="20"/>
          <w:szCs w:val="20"/>
        </w:rPr>
        <w:tab/>
      </w:r>
      <w:r w:rsidR="001B3F06" w:rsidRPr="00B06356">
        <w:rPr>
          <w:rStyle w:val="Zkladntext20"/>
          <w:rFonts w:ascii="Lato Light" w:eastAsia="Calibri" w:hAnsi="Lato Light" w:cs="Arial"/>
          <w:sz w:val="20"/>
          <w:szCs w:val="20"/>
        </w:rPr>
        <w:t>Rekonstrukce objektu a vybudování nového sídla spol. STAREZ</w:t>
      </w:r>
    </w:p>
    <w:p w14:paraId="256EE0C2" w14:textId="77777777" w:rsidR="006A2956" w:rsidRPr="00B06356" w:rsidRDefault="006A2956" w:rsidP="006A2956">
      <w:pPr>
        <w:tabs>
          <w:tab w:val="left" w:pos="753"/>
        </w:tabs>
        <w:spacing w:before="120" w:after="120"/>
        <w:contextualSpacing w:val="0"/>
        <w:rPr>
          <w:rFonts w:cs="Arial"/>
          <w:b/>
          <w:bCs/>
          <w:i/>
        </w:rPr>
      </w:pPr>
      <w:r w:rsidRPr="00B06356">
        <w:rPr>
          <w:rStyle w:val="Zkladntext20"/>
          <w:rFonts w:ascii="Lato Light" w:eastAsia="Calibri" w:hAnsi="Lato Light" w:cs="Arial"/>
          <w:b/>
          <w:bCs/>
          <w:i/>
        </w:rPr>
        <w:t>1.2 Údaje o stavebníkovi</w:t>
      </w:r>
    </w:p>
    <w:p w14:paraId="29B14C04" w14:textId="1714AACE" w:rsidR="006A2956" w:rsidRPr="00B06356" w:rsidRDefault="006A2956" w:rsidP="006A2994">
      <w:pPr>
        <w:tabs>
          <w:tab w:val="left" w:pos="3119"/>
        </w:tabs>
        <w:spacing w:after="120"/>
        <w:ind w:left="3119" w:hanging="3119"/>
      </w:pPr>
      <w:r w:rsidRPr="00B06356">
        <w:rPr>
          <w:i/>
        </w:rPr>
        <w:t>a) stavebník:</w:t>
      </w:r>
      <w:r w:rsidRPr="00B06356">
        <w:tab/>
      </w:r>
      <w:bookmarkStart w:id="6" w:name="_Hlk89696769"/>
      <w:r w:rsidR="00975F3B" w:rsidRPr="00B06356">
        <w:t>STAREZ – SPORT, a.s.</w:t>
      </w:r>
      <w:bookmarkEnd w:id="6"/>
    </w:p>
    <w:p w14:paraId="0EE96EC4" w14:textId="03874D45" w:rsidR="003A5D9D" w:rsidRPr="00B06356" w:rsidRDefault="003A5D9D" w:rsidP="006A2994">
      <w:pPr>
        <w:tabs>
          <w:tab w:val="left" w:pos="3119"/>
        </w:tabs>
        <w:spacing w:after="120"/>
        <w:ind w:left="3119" w:hanging="3119"/>
        <w:rPr>
          <w:iCs/>
        </w:rPr>
      </w:pPr>
      <w:r w:rsidRPr="00B06356">
        <w:rPr>
          <w:i/>
        </w:rPr>
        <w:tab/>
      </w:r>
      <w:r w:rsidRPr="00B06356">
        <w:rPr>
          <w:iCs/>
        </w:rPr>
        <w:t>Křídlovická 34, 603 00 Brno</w:t>
      </w:r>
    </w:p>
    <w:p w14:paraId="7FAD143A" w14:textId="378B951D" w:rsidR="0071301C" w:rsidRPr="00B06356" w:rsidRDefault="006A2956" w:rsidP="003A5D9D">
      <w:pPr>
        <w:tabs>
          <w:tab w:val="left" w:pos="3119"/>
        </w:tabs>
        <w:ind w:left="3119" w:hanging="3119"/>
      </w:pPr>
      <w:r w:rsidRPr="00B06356">
        <w:rPr>
          <w:i/>
          <w:iCs/>
        </w:rPr>
        <w:t>b) Kontaktní osoba:</w:t>
      </w:r>
      <w:r w:rsidRPr="00B06356">
        <w:tab/>
      </w:r>
      <w:r w:rsidR="0071301C" w:rsidRPr="00B06356">
        <w:t>Ing.</w:t>
      </w:r>
      <w:r w:rsidR="00975F3B" w:rsidRPr="00B06356">
        <w:t xml:space="preserve"> Daniela Konečná</w:t>
      </w:r>
      <w:r w:rsidR="003A5D9D" w:rsidRPr="00B06356">
        <w:t xml:space="preserve">, investiční oddělení </w:t>
      </w:r>
    </w:p>
    <w:p w14:paraId="2DEDE670" w14:textId="7B17D9FC" w:rsidR="0071301C" w:rsidRPr="00B06356" w:rsidRDefault="0071301C" w:rsidP="0071301C">
      <w:pPr>
        <w:tabs>
          <w:tab w:val="left" w:pos="3119"/>
        </w:tabs>
        <w:ind w:left="3119" w:hanging="3119"/>
      </w:pPr>
      <w:r w:rsidRPr="00B06356">
        <w:tab/>
      </w:r>
      <w:r w:rsidR="003A5D9D" w:rsidRPr="00B06356">
        <w:t>M</w:t>
      </w:r>
      <w:r w:rsidRPr="00B06356">
        <w:t xml:space="preserve">: </w:t>
      </w:r>
      <w:r w:rsidR="003A5D9D" w:rsidRPr="00B06356">
        <w:tab/>
        <w:t>+420 730 806 312</w:t>
      </w:r>
      <w:r w:rsidRPr="00B06356">
        <w:t>,</w:t>
      </w:r>
    </w:p>
    <w:p w14:paraId="71B9BFDD" w14:textId="61E67653" w:rsidR="003A5D9D" w:rsidRPr="00B06356" w:rsidRDefault="003A5D9D" w:rsidP="0071301C">
      <w:pPr>
        <w:tabs>
          <w:tab w:val="left" w:pos="3119"/>
        </w:tabs>
        <w:ind w:left="3119" w:hanging="3119"/>
      </w:pPr>
      <w:r w:rsidRPr="00B06356">
        <w:tab/>
        <w:t>E:</w:t>
      </w:r>
      <w:r w:rsidRPr="00B06356">
        <w:tab/>
        <w:t>konecna@starezsport.cz</w:t>
      </w:r>
    </w:p>
    <w:p w14:paraId="79000C5D" w14:textId="5EB28BB4" w:rsidR="006A2956" w:rsidRPr="00B06356" w:rsidRDefault="006A2956" w:rsidP="0071301C">
      <w:pPr>
        <w:tabs>
          <w:tab w:val="left" w:pos="3119"/>
        </w:tabs>
        <w:ind w:left="3119" w:hanging="3119"/>
        <w:rPr>
          <w:b/>
          <w:bCs/>
          <w:i/>
          <w:szCs w:val="20"/>
          <w:lang w:eastAsia="ar-SA"/>
        </w:rPr>
      </w:pPr>
      <w:r w:rsidRPr="00B06356">
        <w:rPr>
          <w:rStyle w:val="Zkladntext20"/>
          <w:rFonts w:ascii="Lato Light" w:eastAsia="Calibri" w:hAnsi="Lato Light" w:cs="Arial"/>
          <w:b/>
          <w:bCs/>
          <w:i/>
        </w:rPr>
        <w:t>1.3 Údaje o zpracovateli dokumentace</w:t>
      </w:r>
    </w:p>
    <w:p w14:paraId="11E74B8B" w14:textId="77777777" w:rsidR="006A2956" w:rsidRPr="00B06356" w:rsidRDefault="006A2956" w:rsidP="006A2956">
      <w:pPr>
        <w:tabs>
          <w:tab w:val="left" w:pos="3119"/>
        </w:tabs>
        <w:ind w:left="3119" w:hanging="3119"/>
      </w:pPr>
      <w:bookmarkStart w:id="7" w:name="bookmark3"/>
      <w:r w:rsidRPr="00B06356">
        <w:rPr>
          <w:i/>
        </w:rPr>
        <w:t>zpracovatel:</w:t>
      </w:r>
      <w:r w:rsidRPr="00B06356">
        <w:rPr>
          <w:i/>
        </w:rPr>
        <w:tab/>
      </w:r>
      <w:r w:rsidRPr="00B06356">
        <w:rPr>
          <w:iCs/>
        </w:rPr>
        <w:t>ARTHEON s.r.o.</w:t>
      </w:r>
      <w:r w:rsidRPr="00B06356">
        <w:t xml:space="preserve">, </w:t>
      </w:r>
    </w:p>
    <w:p w14:paraId="7149BB6E" w14:textId="77777777" w:rsidR="006A2956" w:rsidRPr="00B06356" w:rsidRDefault="006A2956" w:rsidP="006A2956">
      <w:pPr>
        <w:tabs>
          <w:tab w:val="left" w:pos="3119"/>
        </w:tabs>
        <w:ind w:left="3119" w:hanging="3119"/>
        <w:rPr>
          <w:iCs/>
        </w:rPr>
      </w:pPr>
      <w:r w:rsidRPr="00B06356">
        <w:rPr>
          <w:i/>
        </w:rPr>
        <w:tab/>
      </w:r>
      <w:r w:rsidRPr="00B06356">
        <w:rPr>
          <w:iCs/>
        </w:rPr>
        <w:t>IČ: 091 39 940</w:t>
      </w:r>
    </w:p>
    <w:p w14:paraId="34A8640C" w14:textId="77777777" w:rsidR="006A2956" w:rsidRPr="00B06356" w:rsidRDefault="006A2956" w:rsidP="006A2956">
      <w:pPr>
        <w:tabs>
          <w:tab w:val="left" w:pos="3119"/>
        </w:tabs>
        <w:ind w:left="3119" w:hanging="3119"/>
      </w:pPr>
      <w:r w:rsidRPr="00B06356">
        <w:rPr>
          <w:color w:val="FF0000"/>
        </w:rPr>
        <w:tab/>
      </w:r>
      <w:r w:rsidRPr="00B06356">
        <w:t>kancelář Kroftova 2619/45, 616 00 Brno Žabovřesky</w:t>
      </w:r>
    </w:p>
    <w:p w14:paraId="3B12E837" w14:textId="77777777" w:rsidR="006A2956" w:rsidRPr="00B06356" w:rsidRDefault="006A2956" w:rsidP="006A2956">
      <w:pPr>
        <w:tabs>
          <w:tab w:val="left" w:pos="3119"/>
        </w:tabs>
        <w:ind w:left="3119" w:hanging="3119"/>
        <w:rPr>
          <w:color w:val="FF0000"/>
        </w:rPr>
      </w:pPr>
      <w:r w:rsidRPr="00B06356">
        <w:tab/>
        <w:t xml:space="preserve">datová schránka: </w:t>
      </w:r>
      <w:r w:rsidRPr="00B06356">
        <w:rPr>
          <w:shd w:val="clear" w:color="auto" w:fill="FFFFFF"/>
        </w:rPr>
        <w:t>mhz5t4v</w:t>
      </w:r>
    </w:p>
    <w:p w14:paraId="5F63673C" w14:textId="72B318C8" w:rsidR="006A2956" w:rsidRPr="00B06356" w:rsidRDefault="006A2956" w:rsidP="006A2956">
      <w:pPr>
        <w:tabs>
          <w:tab w:val="left" w:pos="3119"/>
        </w:tabs>
        <w:rPr>
          <w:i/>
          <w:iCs/>
        </w:rPr>
      </w:pPr>
      <w:r w:rsidRPr="00B06356">
        <w:rPr>
          <w:i/>
        </w:rPr>
        <w:t>zodpovědný projektant</w:t>
      </w:r>
      <w:r w:rsidR="003A5D9D" w:rsidRPr="00B06356">
        <w:rPr>
          <w:i/>
        </w:rPr>
        <w:t xml:space="preserve"> a HIP</w:t>
      </w:r>
      <w:r w:rsidRPr="00B06356">
        <w:rPr>
          <w:i/>
        </w:rPr>
        <w:t>:</w:t>
      </w:r>
      <w:r w:rsidRPr="00B06356">
        <w:rPr>
          <w:i/>
        </w:rPr>
        <w:tab/>
      </w:r>
      <w:r w:rsidRPr="00B06356">
        <w:t>Ing. Petr Málek</w:t>
      </w:r>
      <w:r w:rsidRPr="00B06356">
        <w:rPr>
          <w:i/>
          <w:iCs/>
        </w:rPr>
        <w:t xml:space="preserve"> </w:t>
      </w:r>
    </w:p>
    <w:p w14:paraId="105B0C84" w14:textId="0AD7F732" w:rsidR="006A2994" w:rsidRPr="00B06356" w:rsidRDefault="006A2956" w:rsidP="006A2994">
      <w:pPr>
        <w:tabs>
          <w:tab w:val="left" w:pos="3119"/>
        </w:tabs>
        <w:rPr>
          <w:iCs/>
        </w:rPr>
      </w:pPr>
      <w:r w:rsidRPr="00B06356">
        <w:rPr>
          <w:i/>
          <w:iCs/>
        </w:rPr>
        <w:t>Autorizace:</w:t>
      </w:r>
      <w:r w:rsidRPr="00B06356">
        <w:rPr>
          <w:i/>
          <w:iCs/>
        </w:rPr>
        <w:tab/>
      </w:r>
      <w:r w:rsidRPr="00B06356">
        <w:rPr>
          <w:iCs/>
        </w:rPr>
        <w:t>ČKAIT 1006551</w:t>
      </w:r>
    </w:p>
    <w:p w14:paraId="78003252" w14:textId="46888195" w:rsidR="003A5D9D" w:rsidRPr="00B06356" w:rsidRDefault="003A5D9D" w:rsidP="003A5D9D">
      <w:pPr>
        <w:tabs>
          <w:tab w:val="left" w:pos="3119"/>
        </w:tabs>
        <w:ind w:left="3119" w:hanging="3119"/>
      </w:pPr>
      <w:r w:rsidRPr="00B06356">
        <w:tab/>
        <w:t xml:space="preserve">M: </w:t>
      </w:r>
      <w:r w:rsidRPr="00B06356">
        <w:tab/>
        <w:t>+420 774 864 464,</w:t>
      </w:r>
    </w:p>
    <w:p w14:paraId="3A977DF5" w14:textId="4DFAC9C5" w:rsidR="003A5D9D" w:rsidRPr="00B06356" w:rsidRDefault="003A5D9D" w:rsidP="003A5D9D">
      <w:pPr>
        <w:tabs>
          <w:tab w:val="left" w:pos="3119"/>
        </w:tabs>
        <w:ind w:left="3119" w:hanging="3119"/>
      </w:pPr>
      <w:r w:rsidRPr="00B06356">
        <w:tab/>
        <w:t>E:</w:t>
      </w:r>
      <w:r w:rsidRPr="00B06356">
        <w:tab/>
      </w:r>
      <w:hyperlink r:id="rId9" w:history="1">
        <w:r w:rsidRPr="00B06356">
          <w:rPr>
            <w:rStyle w:val="Hypertextovodkaz"/>
            <w:color w:val="auto"/>
            <w:u w:val="none"/>
          </w:rPr>
          <w:t>malek@artheon.cz</w:t>
        </w:r>
      </w:hyperlink>
    </w:p>
    <w:p w14:paraId="3EE87C95" w14:textId="77777777" w:rsidR="003A5D9D" w:rsidRPr="00B06356" w:rsidRDefault="003A5D9D" w:rsidP="006A2994">
      <w:pPr>
        <w:tabs>
          <w:tab w:val="left" w:pos="3119"/>
        </w:tabs>
      </w:pPr>
    </w:p>
    <w:p w14:paraId="1901C24F" w14:textId="77777777" w:rsidR="006A2956" w:rsidRPr="002A3A56" w:rsidRDefault="006A2956" w:rsidP="002A3A56">
      <w:pPr>
        <w:pStyle w:val="LATO1B"/>
        <w:rPr>
          <w:bCs/>
        </w:rPr>
      </w:pPr>
      <w:bookmarkStart w:id="8" w:name="_Toc141880772"/>
      <w:r w:rsidRPr="002A3A56">
        <w:rPr>
          <w:rStyle w:val="Zkladntext50"/>
          <w:rFonts w:asciiTheme="majorHAnsi" w:eastAsia="Calibri" w:hAnsiTheme="majorHAnsi"/>
          <w:b/>
          <w:bCs w:val="0"/>
          <w:sz w:val="32"/>
          <w:szCs w:val="32"/>
        </w:rPr>
        <w:t xml:space="preserve">A.2 </w:t>
      </w:r>
      <w:r w:rsidRPr="002A3A56">
        <w:rPr>
          <w:rStyle w:val="Zkladntext50"/>
          <w:rFonts w:asciiTheme="majorHAnsi" w:eastAsia="Calibri" w:hAnsiTheme="majorHAnsi"/>
          <w:b/>
          <w:bCs w:val="0"/>
          <w:sz w:val="32"/>
          <w:szCs w:val="32"/>
        </w:rPr>
        <w:tab/>
        <w:t>Členění stavby na objekty a technická a technologická zařízení</w:t>
      </w:r>
      <w:bookmarkEnd w:id="8"/>
    </w:p>
    <w:p w14:paraId="738812C8" w14:textId="77777777" w:rsidR="006A2956" w:rsidRPr="00B06356" w:rsidRDefault="006A2956" w:rsidP="006A2956">
      <w:pPr>
        <w:rPr>
          <w:rFonts w:cs="Arial"/>
          <w:iCs/>
        </w:rPr>
      </w:pPr>
      <w:r w:rsidRPr="00B06356">
        <w:rPr>
          <w:rFonts w:cs="Arial"/>
          <w:iCs/>
        </w:rPr>
        <w:t>Stavba bude provedena v jedné etapě.</w:t>
      </w:r>
    </w:p>
    <w:p w14:paraId="46458ACD" w14:textId="77777777" w:rsidR="006A2956" w:rsidRPr="00B06356" w:rsidRDefault="006A2956" w:rsidP="000B5E34">
      <w:pPr>
        <w:ind w:left="708" w:hanging="708"/>
        <w:rPr>
          <w:iCs/>
        </w:rPr>
      </w:pPr>
    </w:p>
    <w:tbl>
      <w:tblPr>
        <w:tblW w:w="9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52"/>
        <w:gridCol w:w="9078"/>
      </w:tblGrid>
      <w:tr w:rsidR="006A2956" w:rsidRPr="00B06356" w14:paraId="7AF84947" w14:textId="77777777" w:rsidTr="006A2956">
        <w:trPr>
          <w:trHeight w:hRule="exact" w:val="439"/>
        </w:trPr>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4EAB5F5" w14:textId="77777777" w:rsidR="006A2956" w:rsidRPr="00B06356" w:rsidRDefault="006A2956">
            <w:pPr>
              <w:spacing w:line="256" w:lineRule="auto"/>
              <w:rPr>
                <w:rFonts w:cs="Arial"/>
              </w:rPr>
            </w:pPr>
            <w:r w:rsidRPr="00B06356">
              <w:rPr>
                <w:rFonts w:cs="Arial"/>
              </w:rPr>
              <w:t>D</w:t>
            </w:r>
          </w:p>
        </w:tc>
        <w:tc>
          <w:tcPr>
            <w:tcW w:w="907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B536FE3" w14:textId="77777777" w:rsidR="006A2956" w:rsidRPr="00B06356" w:rsidRDefault="006A2956">
            <w:pPr>
              <w:spacing w:line="256" w:lineRule="auto"/>
              <w:rPr>
                <w:rFonts w:cs="Arial"/>
                <w:b/>
              </w:rPr>
            </w:pPr>
            <w:r w:rsidRPr="00B06356">
              <w:rPr>
                <w:rFonts w:cs="Arial"/>
                <w:b/>
              </w:rPr>
              <w:t>DOKUMENTACE OBJEKTŮ A TECHNICKÝCH A TECHNOLOGICKÝCH ZAŘÍZENÍ</w:t>
            </w:r>
          </w:p>
        </w:tc>
      </w:tr>
    </w:tbl>
    <w:p w14:paraId="222025B3" w14:textId="77777777" w:rsidR="006A2956" w:rsidRPr="00B06356" w:rsidRDefault="006A2956" w:rsidP="006A2956">
      <w:pPr>
        <w:rPr>
          <w:rFonts w:eastAsia="Times New Roman" w:cs="Arial"/>
          <w:szCs w:val="20"/>
          <w:lang w:eastAsia="ar-SA"/>
        </w:rPr>
      </w:pP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23"/>
        <w:gridCol w:w="4399"/>
        <w:gridCol w:w="4701"/>
      </w:tblGrid>
      <w:tr w:rsidR="006A2956" w:rsidRPr="00B06356" w14:paraId="541BABEC"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hideMark/>
          </w:tcPr>
          <w:p w14:paraId="46531613" w14:textId="77777777" w:rsidR="006A2956" w:rsidRPr="00B06356" w:rsidRDefault="006A2956">
            <w:pPr>
              <w:spacing w:line="256" w:lineRule="auto"/>
              <w:rPr>
                <w:rFonts w:cs="Arial"/>
              </w:rPr>
            </w:pPr>
            <w:r w:rsidRPr="00B06356">
              <w:rPr>
                <w:rFonts w:cs="Arial"/>
              </w:rPr>
              <w:t>D.1.1</w:t>
            </w:r>
          </w:p>
        </w:tc>
        <w:tc>
          <w:tcPr>
            <w:tcW w:w="4399" w:type="dxa"/>
            <w:tcBorders>
              <w:top w:val="single" w:sz="4" w:space="0" w:color="auto"/>
              <w:left w:val="single" w:sz="4" w:space="0" w:color="auto"/>
              <w:bottom w:val="single" w:sz="4" w:space="0" w:color="auto"/>
              <w:right w:val="single" w:sz="4" w:space="0" w:color="auto"/>
            </w:tcBorders>
            <w:vAlign w:val="center"/>
            <w:hideMark/>
          </w:tcPr>
          <w:p w14:paraId="7C82ACC4" w14:textId="77777777" w:rsidR="006A2956" w:rsidRPr="00B06356" w:rsidRDefault="006A2956">
            <w:pPr>
              <w:spacing w:line="256" w:lineRule="auto"/>
              <w:rPr>
                <w:rFonts w:cs="Arial"/>
                <w:b/>
              </w:rPr>
            </w:pPr>
            <w:r w:rsidRPr="00B06356">
              <w:rPr>
                <w:rFonts w:cs="Arial"/>
                <w:b/>
              </w:rPr>
              <w:t>ARCHITEKTONICKO-STAVEBNÍ ŘEŠENÍ</w:t>
            </w:r>
          </w:p>
        </w:tc>
        <w:tc>
          <w:tcPr>
            <w:tcW w:w="4701" w:type="dxa"/>
            <w:tcBorders>
              <w:top w:val="single" w:sz="4" w:space="0" w:color="auto"/>
              <w:left w:val="single" w:sz="4" w:space="0" w:color="auto"/>
              <w:bottom w:val="single" w:sz="4" w:space="0" w:color="auto"/>
              <w:right w:val="single" w:sz="4" w:space="0" w:color="auto"/>
            </w:tcBorders>
            <w:vAlign w:val="center"/>
            <w:hideMark/>
          </w:tcPr>
          <w:p w14:paraId="4BCAB4A7" w14:textId="77777777" w:rsidR="0043454A" w:rsidRPr="00B06356" w:rsidRDefault="006A2956">
            <w:pPr>
              <w:spacing w:line="256" w:lineRule="auto"/>
            </w:pPr>
            <w:r w:rsidRPr="00B06356">
              <w:rPr>
                <w:rFonts w:cs="Arial"/>
              </w:rPr>
              <w:t xml:space="preserve">ARTHEON s.r.o.,                                                       Ing. Petr Málek a </w:t>
            </w:r>
            <w:r w:rsidR="003A5D9D" w:rsidRPr="00B06356">
              <w:rPr>
                <w:rFonts w:cs="Arial"/>
              </w:rPr>
              <w:t>Ing. arch. Jakub Soška</w:t>
            </w:r>
            <w:r w:rsidR="00682188" w:rsidRPr="00B06356">
              <w:t xml:space="preserve"> </w:t>
            </w:r>
          </w:p>
          <w:p w14:paraId="0A92F365" w14:textId="36D11137" w:rsidR="0043454A" w:rsidRPr="00B06356" w:rsidRDefault="0043454A">
            <w:pPr>
              <w:spacing w:line="256" w:lineRule="auto"/>
              <w:rPr>
                <w:rFonts w:cs="Arial"/>
              </w:rPr>
            </w:pPr>
            <w:r w:rsidRPr="00B06356">
              <w:rPr>
                <w:rFonts w:cs="Arial"/>
              </w:rPr>
              <w:t xml:space="preserve">M: +420 </w:t>
            </w:r>
            <w:r w:rsidR="006A2956" w:rsidRPr="00B06356">
              <w:rPr>
                <w:rFonts w:cs="Arial"/>
              </w:rPr>
              <w:t xml:space="preserve">774 864 464, </w:t>
            </w:r>
          </w:p>
          <w:p w14:paraId="3C2AE18D" w14:textId="6AD3B8EF" w:rsidR="006A2956" w:rsidRPr="00B06356" w:rsidRDefault="0043454A">
            <w:pPr>
              <w:spacing w:line="256" w:lineRule="auto"/>
              <w:rPr>
                <w:rFonts w:cs="Arial"/>
                <w:b/>
              </w:rPr>
            </w:pPr>
            <w:r w:rsidRPr="00B06356">
              <w:t xml:space="preserve">E: </w:t>
            </w:r>
            <w:hyperlink r:id="rId10" w:history="1">
              <w:r w:rsidRPr="00B06356">
                <w:rPr>
                  <w:rStyle w:val="Hypertextovodkaz"/>
                </w:rPr>
                <w:t>malek@artheon.cz</w:t>
              </w:r>
            </w:hyperlink>
            <w:r w:rsidR="006A2956" w:rsidRPr="00B06356">
              <w:rPr>
                <w:rStyle w:val="Hypertextovodkaz"/>
              </w:rPr>
              <w:t xml:space="preserve"> </w:t>
            </w:r>
            <w:r w:rsidR="006A2956" w:rsidRPr="00B06356">
              <w:rPr>
                <w:rFonts w:cs="Arial"/>
              </w:rPr>
              <w:t>)</w:t>
            </w:r>
          </w:p>
        </w:tc>
      </w:tr>
      <w:tr w:rsidR="006A2956" w:rsidRPr="00B06356" w14:paraId="4A3BB9FC"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hideMark/>
          </w:tcPr>
          <w:p w14:paraId="449F646F" w14:textId="77777777" w:rsidR="006A2956" w:rsidRPr="00B06356" w:rsidRDefault="006A2956">
            <w:pPr>
              <w:spacing w:line="256" w:lineRule="auto"/>
              <w:rPr>
                <w:rFonts w:cs="Arial"/>
              </w:rPr>
            </w:pPr>
            <w:r w:rsidRPr="00B06356">
              <w:rPr>
                <w:rFonts w:cs="Arial"/>
              </w:rPr>
              <w:t>D.1.2</w:t>
            </w:r>
          </w:p>
        </w:tc>
        <w:tc>
          <w:tcPr>
            <w:tcW w:w="4399" w:type="dxa"/>
            <w:tcBorders>
              <w:top w:val="single" w:sz="4" w:space="0" w:color="auto"/>
              <w:left w:val="single" w:sz="4" w:space="0" w:color="auto"/>
              <w:bottom w:val="single" w:sz="4" w:space="0" w:color="auto"/>
              <w:right w:val="single" w:sz="4" w:space="0" w:color="auto"/>
            </w:tcBorders>
            <w:vAlign w:val="center"/>
            <w:hideMark/>
          </w:tcPr>
          <w:p w14:paraId="31DCDF26" w14:textId="77777777" w:rsidR="006A2956" w:rsidRPr="00B06356" w:rsidRDefault="006A2956">
            <w:pPr>
              <w:spacing w:line="256" w:lineRule="auto"/>
              <w:rPr>
                <w:rFonts w:cs="Arial"/>
                <w:b/>
              </w:rPr>
            </w:pPr>
            <w:r w:rsidRPr="00B06356">
              <w:rPr>
                <w:rFonts w:cs="Arial"/>
                <w:b/>
              </w:rPr>
              <w:t xml:space="preserve">STAVEBNĚ KONSTRUKČNÍ ŘEŠENÍ </w:t>
            </w:r>
          </w:p>
        </w:tc>
        <w:tc>
          <w:tcPr>
            <w:tcW w:w="4701" w:type="dxa"/>
            <w:tcBorders>
              <w:top w:val="single" w:sz="4" w:space="0" w:color="auto"/>
              <w:left w:val="single" w:sz="4" w:space="0" w:color="auto"/>
              <w:bottom w:val="single" w:sz="4" w:space="0" w:color="auto"/>
              <w:right w:val="single" w:sz="4" w:space="0" w:color="auto"/>
            </w:tcBorders>
            <w:vAlign w:val="center"/>
            <w:hideMark/>
          </w:tcPr>
          <w:p w14:paraId="3DE232A7" w14:textId="77777777" w:rsidR="0043454A" w:rsidRPr="00B06356" w:rsidRDefault="003A5D9D">
            <w:pPr>
              <w:spacing w:line="256" w:lineRule="auto"/>
              <w:rPr>
                <w:rFonts w:cs="Arial"/>
              </w:rPr>
            </w:pPr>
            <w:r w:rsidRPr="00B06356">
              <w:rPr>
                <w:rFonts w:cs="Arial"/>
              </w:rPr>
              <w:t>Václav Rotrekl</w:t>
            </w:r>
          </w:p>
          <w:p w14:paraId="29BDF8D3" w14:textId="41A0DAB1" w:rsidR="0043454A" w:rsidRPr="00B06356" w:rsidRDefault="0043454A" w:rsidP="0043454A">
            <w:pPr>
              <w:spacing w:line="256" w:lineRule="auto"/>
              <w:rPr>
                <w:rFonts w:cs="Arial"/>
              </w:rPr>
            </w:pPr>
            <w:r w:rsidRPr="00B06356">
              <w:rPr>
                <w:rFonts w:cs="Arial"/>
              </w:rPr>
              <w:t xml:space="preserve">M: ‎+420 608 861 416, </w:t>
            </w:r>
          </w:p>
          <w:p w14:paraId="01699312" w14:textId="1EC2B2A2" w:rsidR="006A2956" w:rsidRPr="00B06356" w:rsidRDefault="0043454A" w:rsidP="0043454A">
            <w:pPr>
              <w:spacing w:line="256" w:lineRule="auto"/>
              <w:rPr>
                <w:rFonts w:cs="Arial"/>
              </w:rPr>
            </w:pPr>
            <w:r w:rsidRPr="00B06356">
              <w:t xml:space="preserve">E: </w:t>
            </w:r>
            <w:hyperlink r:id="rId11" w:history="1">
              <w:r w:rsidRPr="00B06356">
                <w:rPr>
                  <w:rStyle w:val="Hypertextovodkaz"/>
                </w:rPr>
                <w:t>info@vrotrekl.cz</w:t>
              </w:r>
            </w:hyperlink>
            <w:r w:rsidRPr="00B06356">
              <w:t xml:space="preserve"> </w:t>
            </w:r>
            <w:r w:rsidRPr="00B06356">
              <w:rPr>
                <w:rFonts w:cs="Arial"/>
              </w:rPr>
              <w:t>)</w:t>
            </w:r>
            <w:r w:rsidR="006A2956" w:rsidRPr="00B06356">
              <w:rPr>
                <w:rFonts w:cs="Arial"/>
              </w:rPr>
              <w:t xml:space="preserve">                                   </w:t>
            </w:r>
          </w:p>
        </w:tc>
      </w:tr>
      <w:tr w:rsidR="0043454A" w:rsidRPr="00B06356" w14:paraId="67658CE1"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tcPr>
          <w:p w14:paraId="15A9B74F" w14:textId="1C1FA158" w:rsidR="0043454A" w:rsidRPr="00B06356" w:rsidRDefault="0043454A">
            <w:pPr>
              <w:spacing w:line="256" w:lineRule="auto"/>
              <w:rPr>
                <w:rFonts w:cs="Arial"/>
              </w:rPr>
            </w:pPr>
            <w:r w:rsidRPr="00B06356">
              <w:rPr>
                <w:rFonts w:cs="Arial"/>
              </w:rPr>
              <w:t>D.1.3</w:t>
            </w:r>
          </w:p>
        </w:tc>
        <w:tc>
          <w:tcPr>
            <w:tcW w:w="4399" w:type="dxa"/>
            <w:tcBorders>
              <w:top w:val="single" w:sz="4" w:space="0" w:color="auto"/>
              <w:left w:val="single" w:sz="4" w:space="0" w:color="auto"/>
              <w:bottom w:val="single" w:sz="4" w:space="0" w:color="auto"/>
              <w:right w:val="single" w:sz="4" w:space="0" w:color="auto"/>
            </w:tcBorders>
            <w:vAlign w:val="center"/>
          </w:tcPr>
          <w:p w14:paraId="2AEA0A32" w14:textId="07691CA2" w:rsidR="0043454A" w:rsidRPr="00B06356" w:rsidRDefault="0043454A">
            <w:pPr>
              <w:spacing w:line="256" w:lineRule="auto"/>
              <w:rPr>
                <w:rFonts w:cs="Arial"/>
                <w:b/>
              </w:rPr>
            </w:pPr>
            <w:r w:rsidRPr="00B06356">
              <w:rPr>
                <w:rFonts w:cs="Arial"/>
                <w:b/>
              </w:rPr>
              <w:t>POŽÁRNĚ BEZPEČNOSTNÍ ŘEŠENÍ</w:t>
            </w:r>
          </w:p>
        </w:tc>
        <w:tc>
          <w:tcPr>
            <w:tcW w:w="4701" w:type="dxa"/>
            <w:tcBorders>
              <w:top w:val="single" w:sz="4" w:space="0" w:color="auto"/>
              <w:left w:val="single" w:sz="4" w:space="0" w:color="auto"/>
              <w:bottom w:val="single" w:sz="4" w:space="0" w:color="auto"/>
              <w:right w:val="single" w:sz="4" w:space="0" w:color="auto"/>
            </w:tcBorders>
            <w:vAlign w:val="center"/>
          </w:tcPr>
          <w:p w14:paraId="193FE1A3" w14:textId="77777777" w:rsidR="005F0792" w:rsidRPr="00B06356" w:rsidRDefault="005F0792" w:rsidP="0043454A">
            <w:pPr>
              <w:spacing w:line="256" w:lineRule="auto"/>
              <w:rPr>
                <w:rFonts w:cs="Arial"/>
              </w:rPr>
            </w:pPr>
            <w:r w:rsidRPr="00B06356">
              <w:rPr>
                <w:rFonts w:cs="Arial"/>
              </w:rPr>
              <w:t>Ing. Vojtěch Vinohradský</w:t>
            </w:r>
          </w:p>
          <w:p w14:paraId="637DA929" w14:textId="09EA1749" w:rsidR="0043454A" w:rsidRPr="00B06356" w:rsidRDefault="0043454A" w:rsidP="0043454A">
            <w:pPr>
              <w:spacing w:line="256" w:lineRule="auto"/>
              <w:rPr>
                <w:rFonts w:cs="Arial"/>
              </w:rPr>
            </w:pPr>
            <w:r w:rsidRPr="00B06356">
              <w:rPr>
                <w:rFonts w:cs="Arial"/>
              </w:rPr>
              <w:t xml:space="preserve">M: +420 </w:t>
            </w:r>
            <w:r w:rsidR="005F0792" w:rsidRPr="00B06356">
              <w:rPr>
                <w:rFonts w:cs="Arial"/>
              </w:rPr>
              <w:t>603 252 104</w:t>
            </w:r>
            <w:r w:rsidRPr="00B06356">
              <w:rPr>
                <w:rFonts w:cs="Arial"/>
              </w:rPr>
              <w:t xml:space="preserve">, </w:t>
            </w:r>
          </w:p>
          <w:p w14:paraId="6F95F85A" w14:textId="42ABA430" w:rsidR="0043454A" w:rsidRPr="00B06356" w:rsidRDefault="0043454A" w:rsidP="0043454A">
            <w:pPr>
              <w:spacing w:line="256" w:lineRule="auto"/>
              <w:rPr>
                <w:rFonts w:cs="Arial"/>
              </w:rPr>
            </w:pPr>
            <w:r w:rsidRPr="00B06356">
              <w:t xml:space="preserve">E: </w:t>
            </w:r>
            <w:hyperlink r:id="rId12" w:history="1">
              <w:r w:rsidR="005F0792" w:rsidRPr="00B06356">
                <w:rPr>
                  <w:rStyle w:val="Hypertextovodkaz"/>
                </w:rPr>
                <w:t>vojtammmv@seznam.cz</w:t>
              </w:r>
            </w:hyperlink>
            <w:r w:rsidRPr="00B06356">
              <w:t xml:space="preserve"> </w:t>
            </w:r>
            <w:r w:rsidRPr="00B06356">
              <w:rPr>
                <w:rFonts w:cs="Arial"/>
              </w:rPr>
              <w:t xml:space="preserve">)                                   </w:t>
            </w:r>
          </w:p>
        </w:tc>
      </w:tr>
      <w:tr w:rsidR="0043454A" w:rsidRPr="00B06356" w14:paraId="520514D5"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tcPr>
          <w:p w14:paraId="2A8AA347" w14:textId="7057E4C1" w:rsidR="0043454A" w:rsidRPr="00B06356" w:rsidRDefault="0043454A" w:rsidP="0043454A">
            <w:pPr>
              <w:spacing w:line="256" w:lineRule="auto"/>
              <w:rPr>
                <w:rFonts w:cs="Arial"/>
              </w:rPr>
            </w:pPr>
            <w:r w:rsidRPr="00B06356">
              <w:rPr>
                <w:rFonts w:cs="Arial"/>
              </w:rPr>
              <w:t>D.1.4_a</w:t>
            </w:r>
          </w:p>
        </w:tc>
        <w:tc>
          <w:tcPr>
            <w:tcW w:w="4399" w:type="dxa"/>
            <w:tcBorders>
              <w:top w:val="single" w:sz="4" w:space="0" w:color="auto"/>
              <w:left w:val="single" w:sz="4" w:space="0" w:color="auto"/>
              <w:bottom w:val="single" w:sz="4" w:space="0" w:color="auto"/>
              <w:right w:val="single" w:sz="4" w:space="0" w:color="auto"/>
            </w:tcBorders>
            <w:vAlign w:val="center"/>
          </w:tcPr>
          <w:p w14:paraId="23A6B41C" w14:textId="76EFB55F" w:rsidR="0043454A" w:rsidRPr="00B06356" w:rsidRDefault="0043454A" w:rsidP="0043454A">
            <w:pPr>
              <w:spacing w:line="256" w:lineRule="auto"/>
              <w:rPr>
                <w:rFonts w:cs="Arial"/>
                <w:b/>
              </w:rPr>
            </w:pPr>
            <w:r w:rsidRPr="00B06356">
              <w:rPr>
                <w:rFonts w:cs="Arial"/>
                <w:b/>
              </w:rPr>
              <w:t>ZDRAVOTNĚ TECHNICKÉ INSTALACE</w:t>
            </w:r>
          </w:p>
        </w:tc>
        <w:tc>
          <w:tcPr>
            <w:tcW w:w="4701" w:type="dxa"/>
            <w:tcBorders>
              <w:top w:val="single" w:sz="4" w:space="0" w:color="auto"/>
              <w:left w:val="single" w:sz="4" w:space="0" w:color="auto"/>
              <w:bottom w:val="single" w:sz="4" w:space="0" w:color="auto"/>
              <w:right w:val="single" w:sz="4" w:space="0" w:color="auto"/>
            </w:tcBorders>
            <w:vAlign w:val="center"/>
          </w:tcPr>
          <w:p w14:paraId="1D665C36" w14:textId="336F2276" w:rsidR="005F0792" w:rsidRPr="00B06356" w:rsidRDefault="0043454A" w:rsidP="0043454A">
            <w:pPr>
              <w:spacing w:line="256" w:lineRule="auto"/>
              <w:rPr>
                <w:rFonts w:cs="Arial"/>
              </w:rPr>
            </w:pPr>
            <w:r w:rsidRPr="00B06356">
              <w:rPr>
                <w:rFonts w:cs="Arial"/>
              </w:rPr>
              <w:t xml:space="preserve">Ing. </w:t>
            </w:r>
            <w:r w:rsidR="00B06356" w:rsidRPr="00B06356">
              <w:rPr>
                <w:rFonts w:cs="Arial"/>
              </w:rPr>
              <w:t>Petr Dostál</w:t>
            </w:r>
            <w:r w:rsidRPr="00B06356">
              <w:rPr>
                <w:rFonts w:cs="Arial"/>
              </w:rPr>
              <w:t xml:space="preserve"> </w:t>
            </w:r>
          </w:p>
          <w:p w14:paraId="011AFF99" w14:textId="5C67BFB7" w:rsidR="005F0792" w:rsidRPr="00B06356" w:rsidRDefault="005F0792" w:rsidP="0043454A">
            <w:pPr>
              <w:spacing w:line="256" w:lineRule="auto"/>
              <w:rPr>
                <w:rFonts w:cs="Arial"/>
              </w:rPr>
            </w:pPr>
            <w:r w:rsidRPr="00B06356">
              <w:rPr>
                <w:rFonts w:cs="Arial"/>
              </w:rPr>
              <w:t xml:space="preserve">M: </w:t>
            </w:r>
            <w:r w:rsidR="0043454A" w:rsidRPr="00B06356">
              <w:rPr>
                <w:rFonts w:cs="Arial"/>
              </w:rPr>
              <w:t>+420</w:t>
            </w:r>
            <w:r w:rsidR="00B06356" w:rsidRPr="00B06356">
              <w:rPr>
                <w:rFonts w:cs="Arial"/>
              </w:rPr>
              <w:t> 720 296 397</w:t>
            </w:r>
          </w:p>
          <w:p w14:paraId="4D585D6E" w14:textId="79748A62" w:rsidR="0043454A" w:rsidRPr="00B06356" w:rsidRDefault="005F0792" w:rsidP="0043454A">
            <w:pPr>
              <w:spacing w:line="256" w:lineRule="auto"/>
              <w:rPr>
                <w:rFonts w:cs="Arial"/>
              </w:rPr>
            </w:pPr>
            <w:r w:rsidRPr="00B06356">
              <w:rPr>
                <w:rFonts w:cs="Arial"/>
              </w:rPr>
              <w:t xml:space="preserve">E: </w:t>
            </w:r>
            <w:r w:rsidR="0043454A" w:rsidRPr="00B06356">
              <w:rPr>
                <w:rFonts w:cs="Arial"/>
              </w:rPr>
              <w:t xml:space="preserve"> </w:t>
            </w:r>
            <w:hyperlink r:id="rId13" w:history="1">
              <w:r w:rsidR="00B06356" w:rsidRPr="00B06356">
                <w:rPr>
                  <w:rStyle w:val="Hypertextovodkaz"/>
                </w:rPr>
                <w:t>x.petrdostal@gmail.com</w:t>
              </w:r>
            </w:hyperlink>
            <w:r w:rsidR="0043454A" w:rsidRPr="00B06356">
              <w:rPr>
                <w:rStyle w:val="Hypertextovodkaz"/>
              </w:rPr>
              <w:t xml:space="preserve"> </w:t>
            </w:r>
          </w:p>
        </w:tc>
      </w:tr>
      <w:tr w:rsidR="009E7BA7" w:rsidRPr="00B06356" w14:paraId="28EA9F3A"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tcPr>
          <w:p w14:paraId="5654D157" w14:textId="6657D561" w:rsidR="009E7BA7" w:rsidRPr="00B06356" w:rsidRDefault="009E7BA7" w:rsidP="009E7BA7">
            <w:pPr>
              <w:spacing w:line="256" w:lineRule="auto"/>
              <w:rPr>
                <w:rFonts w:cs="Arial"/>
              </w:rPr>
            </w:pPr>
            <w:r w:rsidRPr="00B06356">
              <w:rPr>
                <w:rFonts w:cs="Arial"/>
              </w:rPr>
              <w:t>D.1.4_b</w:t>
            </w:r>
          </w:p>
        </w:tc>
        <w:tc>
          <w:tcPr>
            <w:tcW w:w="4399" w:type="dxa"/>
            <w:tcBorders>
              <w:top w:val="single" w:sz="4" w:space="0" w:color="auto"/>
              <w:left w:val="single" w:sz="4" w:space="0" w:color="auto"/>
              <w:bottom w:val="single" w:sz="4" w:space="0" w:color="auto"/>
              <w:right w:val="single" w:sz="4" w:space="0" w:color="auto"/>
            </w:tcBorders>
            <w:vAlign w:val="center"/>
          </w:tcPr>
          <w:p w14:paraId="0EEFCE80" w14:textId="7A5B3FCC" w:rsidR="009E7BA7" w:rsidRPr="00B06356" w:rsidRDefault="009E7BA7" w:rsidP="009E7BA7">
            <w:pPr>
              <w:spacing w:line="256" w:lineRule="auto"/>
              <w:rPr>
                <w:rFonts w:cs="Arial"/>
                <w:b/>
              </w:rPr>
            </w:pPr>
            <w:r w:rsidRPr="00B06356">
              <w:rPr>
                <w:rFonts w:cs="Arial"/>
                <w:b/>
              </w:rPr>
              <w:t>VZDUCHOTECHNIKA A CHLAZENÍ</w:t>
            </w:r>
          </w:p>
        </w:tc>
        <w:tc>
          <w:tcPr>
            <w:tcW w:w="4701" w:type="dxa"/>
            <w:tcBorders>
              <w:top w:val="single" w:sz="4" w:space="0" w:color="auto"/>
              <w:left w:val="single" w:sz="4" w:space="0" w:color="auto"/>
              <w:bottom w:val="single" w:sz="4" w:space="0" w:color="auto"/>
              <w:right w:val="single" w:sz="4" w:space="0" w:color="auto"/>
            </w:tcBorders>
            <w:vAlign w:val="center"/>
          </w:tcPr>
          <w:p w14:paraId="122979AC" w14:textId="77777777" w:rsidR="009E7BA7" w:rsidRPr="00B06356" w:rsidRDefault="009E7BA7" w:rsidP="009E7BA7">
            <w:pPr>
              <w:spacing w:line="256" w:lineRule="auto"/>
              <w:rPr>
                <w:rFonts w:cs="Arial"/>
              </w:rPr>
            </w:pPr>
            <w:r w:rsidRPr="00B06356">
              <w:rPr>
                <w:rFonts w:cs="Arial"/>
              </w:rPr>
              <w:t xml:space="preserve">Ing. Petr Dostál </w:t>
            </w:r>
          </w:p>
          <w:p w14:paraId="5C2D7F98" w14:textId="77777777" w:rsidR="009E7BA7" w:rsidRPr="00B06356" w:rsidRDefault="009E7BA7" w:rsidP="009E7BA7">
            <w:pPr>
              <w:spacing w:line="256" w:lineRule="auto"/>
              <w:rPr>
                <w:rFonts w:cs="Arial"/>
              </w:rPr>
            </w:pPr>
            <w:r w:rsidRPr="00B06356">
              <w:rPr>
                <w:rFonts w:cs="Arial"/>
              </w:rPr>
              <w:t>M: +420 720 296 397</w:t>
            </w:r>
          </w:p>
          <w:p w14:paraId="20D1BA73" w14:textId="5884C854" w:rsidR="009E7BA7" w:rsidRPr="00B06356" w:rsidRDefault="009E7BA7" w:rsidP="009E7BA7">
            <w:pPr>
              <w:spacing w:line="256" w:lineRule="auto"/>
              <w:rPr>
                <w:rFonts w:cs="Arial"/>
              </w:rPr>
            </w:pPr>
            <w:r w:rsidRPr="00B06356">
              <w:rPr>
                <w:rFonts w:cs="Arial"/>
              </w:rPr>
              <w:t xml:space="preserve">E:  </w:t>
            </w:r>
            <w:hyperlink r:id="rId14" w:history="1">
              <w:r w:rsidRPr="00B06356">
                <w:rPr>
                  <w:rStyle w:val="Hypertextovodkaz"/>
                </w:rPr>
                <w:t>x.petrdostal@gmail.com</w:t>
              </w:r>
            </w:hyperlink>
            <w:r w:rsidRPr="00B06356">
              <w:rPr>
                <w:rStyle w:val="Hypertextovodkaz"/>
              </w:rPr>
              <w:t xml:space="preserve"> </w:t>
            </w:r>
          </w:p>
        </w:tc>
      </w:tr>
      <w:tr w:rsidR="0043454A" w:rsidRPr="00B06356" w14:paraId="0F2B6D1B"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tcPr>
          <w:p w14:paraId="37D0EDEF" w14:textId="12357B3A" w:rsidR="0043454A" w:rsidRPr="00B06356" w:rsidRDefault="0043454A" w:rsidP="0043454A">
            <w:pPr>
              <w:spacing w:line="256" w:lineRule="auto"/>
              <w:rPr>
                <w:rFonts w:cs="Arial"/>
              </w:rPr>
            </w:pPr>
            <w:r w:rsidRPr="00B06356">
              <w:rPr>
                <w:rFonts w:cs="Arial"/>
              </w:rPr>
              <w:t>D.1.4_c</w:t>
            </w:r>
          </w:p>
        </w:tc>
        <w:tc>
          <w:tcPr>
            <w:tcW w:w="4399" w:type="dxa"/>
            <w:tcBorders>
              <w:top w:val="single" w:sz="4" w:space="0" w:color="auto"/>
              <w:left w:val="single" w:sz="4" w:space="0" w:color="auto"/>
              <w:bottom w:val="single" w:sz="4" w:space="0" w:color="auto"/>
              <w:right w:val="single" w:sz="4" w:space="0" w:color="auto"/>
            </w:tcBorders>
            <w:vAlign w:val="center"/>
          </w:tcPr>
          <w:p w14:paraId="6544AB29" w14:textId="28C523E2" w:rsidR="0043454A" w:rsidRPr="00B06356" w:rsidRDefault="0043454A" w:rsidP="0043454A">
            <w:pPr>
              <w:spacing w:line="256" w:lineRule="auto"/>
              <w:rPr>
                <w:rFonts w:cs="Arial"/>
                <w:b/>
              </w:rPr>
            </w:pPr>
            <w:r w:rsidRPr="00B06356">
              <w:rPr>
                <w:rFonts w:cs="Arial"/>
                <w:b/>
              </w:rPr>
              <w:t>VYTÁPĚNÍ</w:t>
            </w:r>
          </w:p>
        </w:tc>
        <w:tc>
          <w:tcPr>
            <w:tcW w:w="4701" w:type="dxa"/>
            <w:tcBorders>
              <w:top w:val="single" w:sz="4" w:space="0" w:color="auto"/>
              <w:left w:val="single" w:sz="4" w:space="0" w:color="auto"/>
              <w:bottom w:val="single" w:sz="4" w:space="0" w:color="auto"/>
              <w:right w:val="single" w:sz="4" w:space="0" w:color="auto"/>
            </w:tcBorders>
            <w:vAlign w:val="center"/>
          </w:tcPr>
          <w:p w14:paraId="29E6E659" w14:textId="77777777" w:rsidR="005F0792" w:rsidRPr="00B06356" w:rsidRDefault="005F0792" w:rsidP="005F0792">
            <w:pPr>
              <w:spacing w:line="256" w:lineRule="auto"/>
              <w:rPr>
                <w:rFonts w:cs="Arial"/>
              </w:rPr>
            </w:pPr>
            <w:r w:rsidRPr="00B06356">
              <w:rPr>
                <w:rFonts w:cs="Arial"/>
              </w:rPr>
              <w:t xml:space="preserve">Ing. Jaroslav Skýpala </w:t>
            </w:r>
          </w:p>
          <w:p w14:paraId="1A1FB34F" w14:textId="77777777" w:rsidR="005F0792" w:rsidRPr="00B06356" w:rsidRDefault="005F0792" w:rsidP="005F0792">
            <w:pPr>
              <w:spacing w:line="256" w:lineRule="auto"/>
              <w:rPr>
                <w:rFonts w:cs="Arial"/>
              </w:rPr>
            </w:pPr>
            <w:r w:rsidRPr="00B06356">
              <w:rPr>
                <w:rFonts w:cs="Arial"/>
              </w:rPr>
              <w:t>M: +420 777 951 382</w:t>
            </w:r>
          </w:p>
          <w:p w14:paraId="16672CB9" w14:textId="4D2EA268" w:rsidR="0043454A" w:rsidRPr="00B06356" w:rsidRDefault="005F0792" w:rsidP="005F0792">
            <w:pPr>
              <w:spacing w:line="256" w:lineRule="auto"/>
              <w:rPr>
                <w:rFonts w:cs="Arial"/>
              </w:rPr>
            </w:pPr>
            <w:r w:rsidRPr="00B06356">
              <w:rPr>
                <w:rFonts w:cs="Arial"/>
              </w:rPr>
              <w:t xml:space="preserve">E:  </w:t>
            </w:r>
            <w:hyperlink r:id="rId15" w:history="1">
              <w:r w:rsidRPr="00B06356">
                <w:rPr>
                  <w:rStyle w:val="Hypertextovodkaz"/>
                </w:rPr>
                <w:t>jskypala@email.cz</w:t>
              </w:r>
            </w:hyperlink>
          </w:p>
        </w:tc>
      </w:tr>
      <w:tr w:rsidR="0043454A" w:rsidRPr="00B06356" w14:paraId="59BA6A14"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tcPr>
          <w:p w14:paraId="43022EC8" w14:textId="11696DF7" w:rsidR="0043454A" w:rsidRPr="00B06356" w:rsidRDefault="0043454A" w:rsidP="0043454A">
            <w:pPr>
              <w:spacing w:line="256" w:lineRule="auto"/>
              <w:rPr>
                <w:rFonts w:cs="Arial"/>
              </w:rPr>
            </w:pPr>
            <w:r w:rsidRPr="00B06356">
              <w:rPr>
                <w:rFonts w:cs="Arial"/>
              </w:rPr>
              <w:lastRenderedPageBreak/>
              <w:t>D.1.4_d</w:t>
            </w:r>
          </w:p>
        </w:tc>
        <w:tc>
          <w:tcPr>
            <w:tcW w:w="4399" w:type="dxa"/>
            <w:tcBorders>
              <w:top w:val="single" w:sz="4" w:space="0" w:color="auto"/>
              <w:left w:val="single" w:sz="4" w:space="0" w:color="auto"/>
              <w:bottom w:val="single" w:sz="4" w:space="0" w:color="auto"/>
              <w:right w:val="single" w:sz="4" w:space="0" w:color="auto"/>
            </w:tcBorders>
            <w:vAlign w:val="center"/>
          </w:tcPr>
          <w:p w14:paraId="45C9989B" w14:textId="14AC498A" w:rsidR="0043454A" w:rsidRPr="00B06356" w:rsidRDefault="0043454A" w:rsidP="0043454A">
            <w:pPr>
              <w:spacing w:line="256" w:lineRule="auto"/>
              <w:rPr>
                <w:rFonts w:cs="Arial"/>
                <w:b/>
              </w:rPr>
            </w:pPr>
            <w:r w:rsidRPr="00B06356">
              <w:rPr>
                <w:rFonts w:cs="Arial"/>
                <w:b/>
              </w:rPr>
              <w:t>SILNOPROUDÉ ELEKTROINSTALACE A HROMOSVOD</w:t>
            </w:r>
          </w:p>
        </w:tc>
        <w:tc>
          <w:tcPr>
            <w:tcW w:w="4701" w:type="dxa"/>
            <w:tcBorders>
              <w:top w:val="single" w:sz="4" w:space="0" w:color="auto"/>
              <w:left w:val="single" w:sz="4" w:space="0" w:color="auto"/>
              <w:bottom w:val="single" w:sz="4" w:space="0" w:color="auto"/>
              <w:right w:val="single" w:sz="4" w:space="0" w:color="auto"/>
            </w:tcBorders>
            <w:vAlign w:val="center"/>
          </w:tcPr>
          <w:p w14:paraId="2061B7CD" w14:textId="4989E315" w:rsidR="00C033BB" w:rsidRPr="00B06356" w:rsidRDefault="00C033BB" w:rsidP="0043454A">
            <w:pPr>
              <w:spacing w:line="256" w:lineRule="auto"/>
              <w:rPr>
                <w:rFonts w:cs="Arial"/>
              </w:rPr>
            </w:pPr>
            <w:r w:rsidRPr="00B06356">
              <w:rPr>
                <w:rFonts w:cs="Arial"/>
              </w:rPr>
              <w:t>Ing.</w:t>
            </w:r>
            <w:r w:rsidR="00B06356" w:rsidRPr="00B06356">
              <w:rPr>
                <w:rFonts w:cs="Arial"/>
              </w:rPr>
              <w:t xml:space="preserve"> </w:t>
            </w:r>
            <w:r w:rsidRPr="00B06356">
              <w:rPr>
                <w:rFonts w:cs="Arial"/>
              </w:rPr>
              <w:t xml:space="preserve">Petr Hasenöhrl </w:t>
            </w:r>
          </w:p>
          <w:p w14:paraId="0B6D429D" w14:textId="77777777" w:rsidR="00C033BB" w:rsidRPr="00B06356" w:rsidRDefault="00C033BB" w:rsidP="0043454A">
            <w:pPr>
              <w:spacing w:line="256" w:lineRule="auto"/>
            </w:pPr>
            <w:r w:rsidRPr="00B06356">
              <w:rPr>
                <w:rFonts w:cs="Arial"/>
              </w:rPr>
              <w:t xml:space="preserve">M: </w:t>
            </w:r>
            <w:r w:rsidR="0043454A" w:rsidRPr="00B06356">
              <w:rPr>
                <w:rFonts w:cs="Arial"/>
              </w:rPr>
              <w:t xml:space="preserve">+420 </w:t>
            </w:r>
            <w:r w:rsidR="0043454A" w:rsidRPr="00B06356">
              <w:t>733 534 194</w:t>
            </w:r>
            <w:r w:rsidR="0043454A" w:rsidRPr="00B06356">
              <w:rPr>
                <w:rFonts w:cs="Arial"/>
              </w:rPr>
              <w:t>,</w:t>
            </w:r>
            <w:r w:rsidR="0043454A" w:rsidRPr="00B06356">
              <w:t xml:space="preserve"> </w:t>
            </w:r>
          </w:p>
          <w:p w14:paraId="61F04600" w14:textId="57C285C0" w:rsidR="0043454A" w:rsidRPr="00B06356" w:rsidRDefault="00C033BB" w:rsidP="0043454A">
            <w:pPr>
              <w:spacing w:line="256" w:lineRule="auto"/>
              <w:rPr>
                <w:rFonts w:cs="Arial"/>
              </w:rPr>
            </w:pPr>
            <w:r w:rsidRPr="00B06356">
              <w:t xml:space="preserve">E: </w:t>
            </w:r>
            <w:hyperlink r:id="rId16" w:history="1">
              <w:r w:rsidRPr="00B06356">
                <w:rPr>
                  <w:rStyle w:val="Hypertextovodkaz"/>
                </w:rPr>
                <w:t>hp.svitavy@cmail.cz</w:t>
              </w:r>
            </w:hyperlink>
            <w:r w:rsidRPr="00B06356">
              <w:t xml:space="preserve"> </w:t>
            </w:r>
            <w:r w:rsidR="0043454A" w:rsidRPr="00B06356">
              <w:rPr>
                <w:rFonts w:cs="Arial"/>
              </w:rPr>
              <w:t>)</w:t>
            </w:r>
          </w:p>
        </w:tc>
      </w:tr>
      <w:tr w:rsidR="0043454A" w:rsidRPr="00B06356" w14:paraId="65382073"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tcPr>
          <w:p w14:paraId="2C770AFC" w14:textId="5266D738" w:rsidR="0043454A" w:rsidRPr="00B06356" w:rsidRDefault="0043454A" w:rsidP="0043454A">
            <w:pPr>
              <w:spacing w:line="256" w:lineRule="auto"/>
              <w:rPr>
                <w:rFonts w:cs="Arial"/>
              </w:rPr>
            </w:pPr>
            <w:r w:rsidRPr="00B06356">
              <w:rPr>
                <w:rFonts w:cs="Arial"/>
              </w:rPr>
              <w:t>D.1.4_e</w:t>
            </w:r>
          </w:p>
        </w:tc>
        <w:tc>
          <w:tcPr>
            <w:tcW w:w="4399" w:type="dxa"/>
            <w:tcBorders>
              <w:top w:val="single" w:sz="4" w:space="0" w:color="auto"/>
              <w:left w:val="single" w:sz="4" w:space="0" w:color="auto"/>
              <w:bottom w:val="single" w:sz="4" w:space="0" w:color="auto"/>
              <w:right w:val="single" w:sz="4" w:space="0" w:color="auto"/>
            </w:tcBorders>
            <w:vAlign w:val="center"/>
          </w:tcPr>
          <w:p w14:paraId="6DED423B" w14:textId="4E5B5297" w:rsidR="0043454A" w:rsidRPr="00B06356" w:rsidRDefault="0043454A" w:rsidP="0043454A">
            <w:pPr>
              <w:spacing w:line="256" w:lineRule="auto"/>
              <w:rPr>
                <w:rFonts w:cs="Arial"/>
                <w:b/>
              </w:rPr>
            </w:pPr>
            <w:r w:rsidRPr="00B06356">
              <w:rPr>
                <w:rFonts w:cs="Arial"/>
                <w:b/>
              </w:rPr>
              <w:t>SLABOPROUDÉ ELEKTROINSTALACE</w:t>
            </w:r>
          </w:p>
        </w:tc>
        <w:tc>
          <w:tcPr>
            <w:tcW w:w="4701" w:type="dxa"/>
            <w:tcBorders>
              <w:top w:val="single" w:sz="4" w:space="0" w:color="auto"/>
              <w:left w:val="single" w:sz="4" w:space="0" w:color="auto"/>
              <w:bottom w:val="single" w:sz="4" w:space="0" w:color="auto"/>
              <w:right w:val="single" w:sz="4" w:space="0" w:color="auto"/>
            </w:tcBorders>
            <w:vAlign w:val="center"/>
          </w:tcPr>
          <w:p w14:paraId="7C58A4FA" w14:textId="18DA9842" w:rsidR="0043454A" w:rsidRPr="00B06356" w:rsidRDefault="00B06356" w:rsidP="0043454A">
            <w:pPr>
              <w:spacing w:line="256" w:lineRule="auto"/>
              <w:rPr>
                <w:rFonts w:cs="Arial"/>
              </w:rPr>
            </w:pPr>
            <w:r w:rsidRPr="00B06356">
              <w:rPr>
                <w:rFonts w:cs="Arial"/>
              </w:rPr>
              <w:t xml:space="preserve">Ing. </w:t>
            </w:r>
            <w:r w:rsidR="005B376A" w:rsidRPr="00B06356">
              <w:rPr>
                <w:rFonts w:cs="Arial"/>
              </w:rPr>
              <w:t>Jan Fikejs</w:t>
            </w:r>
          </w:p>
          <w:p w14:paraId="3C0A9249" w14:textId="50C34C6A" w:rsidR="005B376A" w:rsidRPr="00B06356" w:rsidRDefault="005B376A" w:rsidP="0043454A">
            <w:pPr>
              <w:spacing w:line="256" w:lineRule="auto"/>
              <w:rPr>
                <w:rFonts w:cs="Arial"/>
              </w:rPr>
            </w:pPr>
            <w:r w:rsidRPr="00B06356">
              <w:rPr>
                <w:rFonts w:cs="Arial"/>
              </w:rPr>
              <w:t xml:space="preserve">M: </w:t>
            </w:r>
            <w:r w:rsidR="00B06356" w:rsidRPr="00B06356">
              <w:rPr>
                <w:szCs w:val="20"/>
              </w:rPr>
              <w:t xml:space="preserve">+420 </w:t>
            </w:r>
            <w:r w:rsidRPr="00B06356">
              <w:rPr>
                <w:rFonts w:cs="Arial"/>
              </w:rPr>
              <w:t>602 106 540</w:t>
            </w:r>
          </w:p>
          <w:p w14:paraId="4212C5B9" w14:textId="4B922581" w:rsidR="005B376A" w:rsidRPr="00B06356" w:rsidRDefault="005B376A" w:rsidP="0043454A">
            <w:pPr>
              <w:spacing w:line="256" w:lineRule="auto"/>
              <w:rPr>
                <w:rFonts w:cs="Arial"/>
              </w:rPr>
            </w:pPr>
            <w:r w:rsidRPr="00B06356">
              <w:rPr>
                <w:rFonts w:cs="Arial"/>
              </w:rPr>
              <w:t xml:space="preserve">E: </w:t>
            </w:r>
            <w:hyperlink r:id="rId17" w:history="1">
              <w:r w:rsidRPr="00B06356">
                <w:rPr>
                  <w:rStyle w:val="Hypertextovodkaz"/>
                  <w:rFonts w:cs="Arial"/>
                </w:rPr>
                <w:t>jan.fikejs@lovengineering.cz</w:t>
              </w:r>
            </w:hyperlink>
            <w:r w:rsidRPr="00B06356">
              <w:rPr>
                <w:rFonts w:cs="Arial"/>
              </w:rPr>
              <w:t xml:space="preserve"> </w:t>
            </w:r>
          </w:p>
        </w:tc>
      </w:tr>
      <w:tr w:rsidR="0043454A" w:rsidRPr="00B06356" w14:paraId="54A8DA86"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tcPr>
          <w:p w14:paraId="6757B97B" w14:textId="5C00B452" w:rsidR="0043454A" w:rsidRPr="00B06356" w:rsidRDefault="0043454A" w:rsidP="0043454A">
            <w:pPr>
              <w:spacing w:line="256" w:lineRule="auto"/>
              <w:rPr>
                <w:rFonts w:cs="Arial"/>
              </w:rPr>
            </w:pPr>
            <w:r w:rsidRPr="00B06356">
              <w:rPr>
                <w:rFonts w:cs="Arial"/>
                <w:szCs w:val="20"/>
              </w:rPr>
              <w:t>E</w:t>
            </w:r>
            <w:r w:rsidR="00A059D5" w:rsidRPr="00B06356">
              <w:rPr>
                <w:rFonts w:cs="Arial"/>
                <w:szCs w:val="20"/>
              </w:rPr>
              <w:t>1</w:t>
            </w:r>
          </w:p>
        </w:tc>
        <w:tc>
          <w:tcPr>
            <w:tcW w:w="4399" w:type="dxa"/>
            <w:tcBorders>
              <w:top w:val="single" w:sz="4" w:space="0" w:color="auto"/>
              <w:left w:val="single" w:sz="4" w:space="0" w:color="auto"/>
              <w:bottom w:val="single" w:sz="4" w:space="0" w:color="auto"/>
              <w:right w:val="single" w:sz="4" w:space="0" w:color="auto"/>
            </w:tcBorders>
            <w:vAlign w:val="center"/>
          </w:tcPr>
          <w:p w14:paraId="2B738205" w14:textId="4A3DF1C5" w:rsidR="0043454A" w:rsidRPr="00B06356" w:rsidRDefault="0043454A" w:rsidP="0043454A">
            <w:pPr>
              <w:spacing w:line="256" w:lineRule="auto"/>
              <w:rPr>
                <w:rFonts w:cs="Arial"/>
                <w:b/>
              </w:rPr>
            </w:pPr>
            <w:r w:rsidRPr="00B06356">
              <w:rPr>
                <w:rFonts w:cs="Arial"/>
                <w:b/>
                <w:szCs w:val="20"/>
              </w:rPr>
              <w:t>S</w:t>
            </w:r>
            <w:r w:rsidRPr="00B06356">
              <w:rPr>
                <w:b/>
                <w:szCs w:val="20"/>
              </w:rPr>
              <w:t xml:space="preserve">TAVEBNĚ TECHNICKÝ PRŮZKUM </w:t>
            </w:r>
          </w:p>
        </w:tc>
        <w:tc>
          <w:tcPr>
            <w:tcW w:w="4701" w:type="dxa"/>
            <w:tcBorders>
              <w:top w:val="single" w:sz="4" w:space="0" w:color="auto"/>
              <w:left w:val="single" w:sz="4" w:space="0" w:color="auto"/>
              <w:bottom w:val="single" w:sz="4" w:space="0" w:color="auto"/>
              <w:right w:val="single" w:sz="4" w:space="0" w:color="auto"/>
            </w:tcBorders>
            <w:vAlign w:val="center"/>
          </w:tcPr>
          <w:p w14:paraId="08D5C57B" w14:textId="77777777" w:rsidR="005B376A" w:rsidRPr="00B06356" w:rsidRDefault="005B376A" w:rsidP="0043454A">
            <w:pPr>
              <w:spacing w:line="256" w:lineRule="auto"/>
              <w:rPr>
                <w:szCs w:val="20"/>
              </w:rPr>
            </w:pPr>
            <w:r w:rsidRPr="00B06356">
              <w:rPr>
                <w:szCs w:val="20"/>
              </w:rPr>
              <w:t xml:space="preserve">Průzkumy staveb s.r.o. </w:t>
            </w:r>
          </w:p>
          <w:p w14:paraId="01332A2A" w14:textId="594B8285" w:rsidR="005B376A" w:rsidRPr="00B06356" w:rsidRDefault="005B376A" w:rsidP="0043454A">
            <w:pPr>
              <w:spacing w:line="256" w:lineRule="auto"/>
              <w:rPr>
                <w:szCs w:val="20"/>
              </w:rPr>
            </w:pPr>
            <w:r w:rsidRPr="00B06356">
              <w:rPr>
                <w:szCs w:val="20"/>
              </w:rPr>
              <w:t>M: +420 776 181 136</w:t>
            </w:r>
          </w:p>
          <w:p w14:paraId="094FC798" w14:textId="2A2D0DF9" w:rsidR="0043454A" w:rsidRPr="00B06356" w:rsidRDefault="005B376A" w:rsidP="0043454A">
            <w:pPr>
              <w:spacing w:line="256" w:lineRule="auto"/>
              <w:rPr>
                <w:rFonts w:eastAsiaTheme="minorHAnsi"/>
              </w:rPr>
            </w:pPr>
            <w:r w:rsidRPr="00B06356">
              <w:t xml:space="preserve">E: </w:t>
            </w:r>
            <w:hyperlink r:id="rId18" w:history="1">
              <w:r w:rsidRPr="00B06356">
                <w:rPr>
                  <w:rStyle w:val="Hypertextovodkaz"/>
                  <w:szCs w:val="20"/>
                </w:rPr>
                <w:t>info@pruzkumystaveb.cz</w:t>
              </w:r>
            </w:hyperlink>
            <w:r w:rsidR="0043454A" w:rsidRPr="00B06356">
              <w:rPr>
                <w:szCs w:val="20"/>
              </w:rPr>
              <w:t xml:space="preserve"> </w:t>
            </w:r>
          </w:p>
        </w:tc>
      </w:tr>
      <w:tr w:rsidR="00B06356" w:rsidRPr="00B06356" w14:paraId="3E06E1BD"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tcPr>
          <w:p w14:paraId="6E616C4F" w14:textId="3E2BCDA3" w:rsidR="00B06356" w:rsidRPr="00B06356" w:rsidRDefault="00B06356" w:rsidP="0043454A">
            <w:pPr>
              <w:spacing w:line="256" w:lineRule="auto"/>
              <w:rPr>
                <w:rFonts w:cs="Arial"/>
                <w:szCs w:val="20"/>
              </w:rPr>
            </w:pPr>
            <w:r w:rsidRPr="00B06356">
              <w:rPr>
                <w:rFonts w:cs="Arial"/>
                <w:szCs w:val="20"/>
              </w:rPr>
              <w:t>E2</w:t>
            </w:r>
          </w:p>
        </w:tc>
        <w:tc>
          <w:tcPr>
            <w:tcW w:w="4399" w:type="dxa"/>
            <w:tcBorders>
              <w:top w:val="single" w:sz="4" w:space="0" w:color="auto"/>
              <w:left w:val="single" w:sz="4" w:space="0" w:color="auto"/>
              <w:bottom w:val="single" w:sz="4" w:space="0" w:color="auto"/>
              <w:right w:val="single" w:sz="4" w:space="0" w:color="auto"/>
            </w:tcBorders>
            <w:vAlign w:val="center"/>
          </w:tcPr>
          <w:p w14:paraId="2A85111B" w14:textId="6F896FB8" w:rsidR="00B06356" w:rsidRPr="00B06356" w:rsidRDefault="00B06356" w:rsidP="0043454A">
            <w:pPr>
              <w:spacing w:line="256" w:lineRule="auto"/>
              <w:rPr>
                <w:rFonts w:cs="Arial"/>
                <w:b/>
                <w:szCs w:val="20"/>
              </w:rPr>
            </w:pPr>
            <w:r w:rsidRPr="00B06356">
              <w:rPr>
                <w:rFonts w:cs="Arial"/>
                <w:b/>
                <w:szCs w:val="20"/>
              </w:rPr>
              <w:t>GEODETICKÉ ZAMĚŘENÍ</w:t>
            </w:r>
          </w:p>
        </w:tc>
        <w:tc>
          <w:tcPr>
            <w:tcW w:w="4701" w:type="dxa"/>
            <w:tcBorders>
              <w:top w:val="single" w:sz="4" w:space="0" w:color="auto"/>
              <w:left w:val="single" w:sz="4" w:space="0" w:color="auto"/>
              <w:bottom w:val="single" w:sz="4" w:space="0" w:color="auto"/>
              <w:right w:val="single" w:sz="4" w:space="0" w:color="auto"/>
            </w:tcBorders>
            <w:vAlign w:val="center"/>
          </w:tcPr>
          <w:p w14:paraId="3D103FF0" w14:textId="77777777" w:rsidR="00B06356" w:rsidRPr="00B06356" w:rsidRDefault="00B06356" w:rsidP="0043454A">
            <w:pPr>
              <w:spacing w:line="256" w:lineRule="auto"/>
              <w:rPr>
                <w:szCs w:val="20"/>
              </w:rPr>
            </w:pPr>
            <w:r w:rsidRPr="00B06356">
              <w:rPr>
                <w:szCs w:val="20"/>
              </w:rPr>
              <w:t>Ing. Libor Konečný</w:t>
            </w:r>
          </w:p>
          <w:p w14:paraId="6B908659" w14:textId="7316E7B0" w:rsidR="00B06356" w:rsidRPr="00B06356" w:rsidRDefault="00B06356" w:rsidP="00B06356">
            <w:pPr>
              <w:spacing w:line="256" w:lineRule="auto"/>
              <w:rPr>
                <w:rFonts w:cs="Arial"/>
              </w:rPr>
            </w:pPr>
            <w:r w:rsidRPr="00B06356">
              <w:rPr>
                <w:rFonts w:cs="Arial"/>
              </w:rPr>
              <w:t xml:space="preserve">M: </w:t>
            </w:r>
            <w:r w:rsidRPr="00B06356">
              <w:rPr>
                <w:szCs w:val="20"/>
              </w:rPr>
              <w:t xml:space="preserve">+420 </w:t>
            </w:r>
            <w:r w:rsidRPr="00B06356">
              <w:rPr>
                <w:rFonts w:cs="Arial"/>
              </w:rPr>
              <w:t>602 703 826</w:t>
            </w:r>
          </w:p>
          <w:p w14:paraId="4DEDFCC5" w14:textId="7993B36B" w:rsidR="00B06356" w:rsidRPr="00B06356" w:rsidRDefault="00B06356" w:rsidP="00B06356">
            <w:pPr>
              <w:spacing w:line="256" w:lineRule="auto"/>
              <w:rPr>
                <w:szCs w:val="20"/>
              </w:rPr>
            </w:pPr>
            <w:r w:rsidRPr="00B06356">
              <w:rPr>
                <w:rFonts w:cs="Arial"/>
              </w:rPr>
              <w:t xml:space="preserve">E: </w:t>
            </w:r>
            <w:hyperlink r:id="rId19" w:history="1">
              <w:r w:rsidRPr="00B06356">
                <w:rPr>
                  <w:rStyle w:val="Hypertextovodkaz"/>
                  <w:rFonts w:cs="Arial"/>
                </w:rPr>
                <w:t>k</w:t>
              </w:r>
              <w:r w:rsidRPr="00B06356">
                <w:rPr>
                  <w:rStyle w:val="Hypertextovodkaz"/>
                </w:rPr>
                <w:t>onecnyg@bk.cz</w:t>
              </w:r>
            </w:hyperlink>
          </w:p>
        </w:tc>
      </w:tr>
      <w:tr w:rsidR="00BF4295" w:rsidRPr="00B06356" w14:paraId="009A4EA6" w14:textId="77777777" w:rsidTr="006A2956">
        <w:trPr>
          <w:trHeight w:val="460"/>
        </w:trPr>
        <w:tc>
          <w:tcPr>
            <w:tcW w:w="0" w:type="auto"/>
            <w:tcBorders>
              <w:top w:val="single" w:sz="4" w:space="0" w:color="auto"/>
              <w:left w:val="single" w:sz="4" w:space="0" w:color="auto"/>
              <w:bottom w:val="single" w:sz="4" w:space="0" w:color="auto"/>
              <w:right w:val="single" w:sz="4" w:space="0" w:color="auto"/>
            </w:tcBorders>
            <w:vAlign w:val="center"/>
          </w:tcPr>
          <w:p w14:paraId="3C200AAC" w14:textId="2318670E" w:rsidR="00BF4295" w:rsidRPr="00B06356" w:rsidRDefault="00BF4295" w:rsidP="0043454A">
            <w:pPr>
              <w:spacing w:line="256" w:lineRule="auto"/>
              <w:rPr>
                <w:rFonts w:cs="Arial"/>
                <w:szCs w:val="20"/>
              </w:rPr>
            </w:pPr>
            <w:r>
              <w:rPr>
                <w:rFonts w:cs="Arial"/>
                <w:szCs w:val="20"/>
              </w:rPr>
              <w:t>E3</w:t>
            </w:r>
          </w:p>
        </w:tc>
        <w:tc>
          <w:tcPr>
            <w:tcW w:w="4399" w:type="dxa"/>
            <w:tcBorders>
              <w:top w:val="single" w:sz="4" w:space="0" w:color="auto"/>
              <w:left w:val="single" w:sz="4" w:space="0" w:color="auto"/>
              <w:bottom w:val="single" w:sz="4" w:space="0" w:color="auto"/>
              <w:right w:val="single" w:sz="4" w:space="0" w:color="auto"/>
            </w:tcBorders>
            <w:vAlign w:val="center"/>
          </w:tcPr>
          <w:p w14:paraId="34463643" w14:textId="583DCC11" w:rsidR="00BF4295" w:rsidRPr="00B06356" w:rsidRDefault="00BF4295" w:rsidP="0043454A">
            <w:pPr>
              <w:spacing w:line="256" w:lineRule="auto"/>
              <w:rPr>
                <w:rFonts w:cs="Arial"/>
                <w:b/>
                <w:szCs w:val="20"/>
              </w:rPr>
            </w:pPr>
            <w:r>
              <w:rPr>
                <w:rFonts w:cs="Arial"/>
                <w:b/>
                <w:szCs w:val="20"/>
              </w:rPr>
              <w:t>PENB</w:t>
            </w:r>
          </w:p>
        </w:tc>
        <w:tc>
          <w:tcPr>
            <w:tcW w:w="4701" w:type="dxa"/>
            <w:tcBorders>
              <w:top w:val="single" w:sz="4" w:space="0" w:color="auto"/>
              <w:left w:val="single" w:sz="4" w:space="0" w:color="auto"/>
              <w:bottom w:val="single" w:sz="4" w:space="0" w:color="auto"/>
              <w:right w:val="single" w:sz="4" w:space="0" w:color="auto"/>
            </w:tcBorders>
            <w:vAlign w:val="center"/>
          </w:tcPr>
          <w:p w14:paraId="01357703" w14:textId="77777777" w:rsidR="00BF4295" w:rsidRDefault="00BF4295" w:rsidP="0043454A">
            <w:pPr>
              <w:spacing w:line="256" w:lineRule="auto"/>
              <w:rPr>
                <w:rFonts w:cs="Arial"/>
              </w:rPr>
            </w:pPr>
            <w:r w:rsidRPr="006A2994">
              <w:rPr>
                <w:rFonts w:cs="Arial"/>
              </w:rPr>
              <w:t xml:space="preserve">Ing. Stanislav Junga </w:t>
            </w:r>
          </w:p>
          <w:p w14:paraId="4FE86B34" w14:textId="51EE7F7B" w:rsidR="00BF4295" w:rsidRDefault="00BF4295" w:rsidP="0043454A">
            <w:pPr>
              <w:spacing w:line="256" w:lineRule="auto"/>
              <w:rPr>
                <w:rFonts w:cs="Arial"/>
              </w:rPr>
            </w:pPr>
            <w:r w:rsidRPr="00B06356">
              <w:rPr>
                <w:rFonts w:cs="Arial"/>
              </w:rPr>
              <w:t xml:space="preserve">M: </w:t>
            </w:r>
            <w:r w:rsidRPr="00B06356">
              <w:rPr>
                <w:szCs w:val="20"/>
              </w:rPr>
              <w:t xml:space="preserve">+420 </w:t>
            </w:r>
            <w:r w:rsidRPr="006A2994">
              <w:rPr>
                <w:rFonts w:cs="Arial"/>
              </w:rPr>
              <w:t>736 748</w:t>
            </w:r>
            <w:r>
              <w:rPr>
                <w:rFonts w:cs="Arial"/>
              </w:rPr>
              <w:t> </w:t>
            </w:r>
            <w:r w:rsidRPr="006A2994">
              <w:rPr>
                <w:rFonts w:cs="Arial"/>
              </w:rPr>
              <w:t>633</w:t>
            </w:r>
          </w:p>
          <w:p w14:paraId="049C70A6" w14:textId="2E4030C5" w:rsidR="00BF4295" w:rsidRPr="00B06356" w:rsidRDefault="00BF4295" w:rsidP="0043454A">
            <w:pPr>
              <w:spacing w:line="256" w:lineRule="auto"/>
              <w:rPr>
                <w:szCs w:val="20"/>
              </w:rPr>
            </w:pPr>
            <w:r w:rsidRPr="00B06356">
              <w:rPr>
                <w:rFonts w:cs="Arial"/>
              </w:rPr>
              <w:t xml:space="preserve">E: </w:t>
            </w:r>
            <w:hyperlink r:id="rId20" w:history="1">
              <w:r w:rsidRPr="000F6822">
                <w:rPr>
                  <w:rStyle w:val="Hypertextovodkaz"/>
                  <w:rFonts w:cs="Arial"/>
                </w:rPr>
                <w:t>stj@volny.cz</w:t>
              </w:r>
            </w:hyperlink>
            <w:r w:rsidRPr="006A2994">
              <w:rPr>
                <w:rStyle w:val="Hypertextovodkaz"/>
                <w:rFonts w:cs="Arial"/>
              </w:rPr>
              <w:t xml:space="preserve"> </w:t>
            </w:r>
            <w:r w:rsidRPr="006A2994">
              <w:rPr>
                <w:rStyle w:val="Hypertextovodkaz"/>
              </w:rPr>
              <w:t>)</w:t>
            </w:r>
          </w:p>
        </w:tc>
      </w:tr>
      <w:bookmarkEnd w:id="7"/>
    </w:tbl>
    <w:p w14:paraId="11EE08AD" w14:textId="77777777" w:rsidR="006A2956" w:rsidRPr="00B06356" w:rsidRDefault="006A2956" w:rsidP="006A2956">
      <w:pPr>
        <w:rPr>
          <w:rFonts w:eastAsia="Times New Roman" w:cs="Arial"/>
          <w:iCs/>
          <w:color w:val="FF0000"/>
          <w:szCs w:val="20"/>
          <w:lang w:eastAsia="ar-SA"/>
        </w:rPr>
      </w:pPr>
    </w:p>
    <w:p w14:paraId="62718797" w14:textId="298C6EA1" w:rsidR="00385F5A" w:rsidRPr="00B06356" w:rsidRDefault="00385F5A" w:rsidP="006A2956">
      <w:pPr>
        <w:rPr>
          <w:rFonts w:cs="Arial"/>
          <w:i/>
          <w:iCs/>
          <w:u w:val="single"/>
        </w:rPr>
      </w:pPr>
    </w:p>
    <w:p w14:paraId="0B7CEBD6" w14:textId="527036F3" w:rsidR="008E2AD4" w:rsidRPr="00B06356" w:rsidRDefault="008E2AD4" w:rsidP="006A2956">
      <w:pPr>
        <w:rPr>
          <w:rFonts w:cs="Arial"/>
          <w:i/>
          <w:iCs/>
          <w:u w:val="single"/>
        </w:rPr>
      </w:pPr>
    </w:p>
    <w:p w14:paraId="35F8E9AF" w14:textId="6BB518B6" w:rsidR="008E2AD4" w:rsidRDefault="008E2AD4" w:rsidP="006A2956">
      <w:pPr>
        <w:rPr>
          <w:rFonts w:cs="Arial"/>
          <w:i/>
          <w:iCs/>
          <w:u w:val="single"/>
        </w:rPr>
      </w:pPr>
    </w:p>
    <w:p w14:paraId="1D81FA80" w14:textId="1E73C80F" w:rsidR="00DE7586" w:rsidRDefault="00DE7586" w:rsidP="006A2956">
      <w:pPr>
        <w:rPr>
          <w:rFonts w:cs="Arial"/>
          <w:i/>
          <w:iCs/>
          <w:u w:val="single"/>
        </w:rPr>
      </w:pPr>
    </w:p>
    <w:p w14:paraId="5ACEACD5" w14:textId="45C948DC" w:rsidR="00DE7586" w:rsidRDefault="00DE7586" w:rsidP="006A2956">
      <w:pPr>
        <w:rPr>
          <w:rFonts w:cs="Arial"/>
          <w:i/>
          <w:iCs/>
          <w:u w:val="single"/>
        </w:rPr>
      </w:pPr>
    </w:p>
    <w:p w14:paraId="55FD05D3" w14:textId="77777777" w:rsidR="00DE7586" w:rsidRPr="00B06356" w:rsidRDefault="00DE7586" w:rsidP="006A2956">
      <w:pPr>
        <w:rPr>
          <w:rFonts w:cs="Arial"/>
          <w:i/>
          <w:iCs/>
          <w:u w:val="single"/>
        </w:rPr>
      </w:pPr>
    </w:p>
    <w:p w14:paraId="1036EC5D" w14:textId="77777777" w:rsidR="00385F5A" w:rsidRPr="00B06356" w:rsidRDefault="00385F5A" w:rsidP="006A2956">
      <w:pPr>
        <w:rPr>
          <w:rFonts w:cs="Arial"/>
          <w:i/>
          <w:iCs/>
          <w:u w:val="single"/>
        </w:rPr>
      </w:pPr>
    </w:p>
    <w:p w14:paraId="464B1CBE" w14:textId="77777777" w:rsidR="00385F5A" w:rsidRPr="00B06356" w:rsidRDefault="00385F5A" w:rsidP="006A2956">
      <w:pPr>
        <w:rPr>
          <w:rFonts w:cs="Arial"/>
          <w:i/>
          <w:iCs/>
          <w:u w:val="single"/>
        </w:rPr>
      </w:pPr>
    </w:p>
    <w:p w14:paraId="214175A5" w14:textId="77777777" w:rsidR="00385F5A" w:rsidRPr="00B06356" w:rsidRDefault="00385F5A" w:rsidP="006A2956">
      <w:pPr>
        <w:rPr>
          <w:rFonts w:cs="Arial"/>
          <w:i/>
          <w:iCs/>
          <w:u w:val="single"/>
        </w:rPr>
      </w:pPr>
    </w:p>
    <w:p w14:paraId="73CF9848" w14:textId="4A9A6C81" w:rsidR="006A2956" w:rsidRPr="00B06356" w:rsidRDefault="006A2956" w:rsidP="006A2956">
      <w:pPr>
        <w:rPr>
          <w:rFonts w:cs="Arial"/>
          <w:i/>
          <w:iCs/>
          <w:u w:val="single"/>
        </w:rPr>
      </w:pPr>
      <w:r w:rsidRPr="00B06356">
        <w:rPr>
          <w:rFonts w:cs="Arial"/>
          <w:i/>
          <w:iCs/>
          <w:u w:val="single"/>
        </w:rPr>
        <w:t>Členění dokumentace je následující:</w:t>
      </w:r>
    </w:p>
    <w:p w14:paraId="7E11EE46" w14:textId="77777777" w:rsidR="006A2956" w:rsidRPr="00B06356" w:rsidRDefault="006A2956" w:rsidP="006A2956">
      <w:pPr>
        <w:rPr>
          <w:rFonts w:cs="Arial"/>
          <w:i/>
          <w:iCs/>
          <w:u w:val="single"/>
        </w:rPr>
      </w:pPr>
    </w:p>
    <w:tbl>
      <w:tblPr>
        <w:tblW w:w="9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57"/>
        <w:gridCol w:w="7373"/>
      </w:tblGrid>
      <w:tr w:rsidR="006A2956" w:rsidRPr="00B06356" w14:paraId="1A987AD2" w14:textId="77777777" w:rsidTr="006A2956">
        <w:trPr>
          <w:trHeight w:hRule="exact" w:val="313"/>
        </w:trPr>
        <w:tc>
          <w:tcPr>
            <w:tcW w:w="2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0EEF7D5" w14:textId="77777777" w:rsidR="006A2956" w:rsidRPr="00B06356" w:rsidRDefault="006A2956">
            <w:pPr>
              <w:spacing w:line="256" w:lineRule="auto"/>
              <w:rPr>
                <w:rFonts w:cs="Arial"/>
              </w:rPr>
            </w:pPr>
            <w:r w:rsidRPr="00B06356">
              <w:rPr>
                <w:rFonts w:cs="Arial"/>
              </w:rPr>
              <w:t>A</w:t>
            </w:r>
          </w:p>
        </w:tc>
        <w:tc>
          <w:tcPr>
            <w:tcW w:w="73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AA6585B" w14:textId="77777777" w:rsidR="006A2956" w:rsidRPr="00B06356" w:rsidRDefault="006A2956">
            <w:pPr>
              <w:spacing w:line="256" w:lineRule="auto"/>
              <w:rPr>
                <w:rFonts w:cs="Arial"/>
                <w:b/>
              </w:rPr>
            </w:pPr>
            <w:r w:rsidRPr="00B06356">
              <w:rPr>
                <w:rFonts w:cs="Arial"/>
                <w:b/>
              </w:rPr>
              <w:t>PRŮVODNÍ ZPRÁVA</w:t>
            </w:r>
          </w:p>
        </w:tc>
      </w:tr>
    </w:tbl>
    <w:p w14:paraId="66AC8302" w14:textId="77777777" w:rsidR="006A2956" w:rsidRPr="00B06356" w:rsidRDefault="006A2956" w:rsidP="006A2956">
      <w:pPr>
        <w:pStyle w:val="Zpat"/>
        <w:tabs>
          <w:tab w:val="left" w:pos="708"/>
        </w:tabs>
        <w:rPr>
          <w:rFonts w:eastAsia="Times New Roman" w:cs="Arial"/>
          <w:sz w:val="8"/>
          <w:szCs w:val="8"/>
          <w:lang w:eastAsia="ar-SA"/>
        </w:rPr>
      </w:pPr>
    </w:p>
    <w:tbl>
      <w:tblPr>
        <w:tblW w:w="9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54"/>
        <w:gridCol w:w="7376"/>
      </w:tblGrid>
      <w:tr w:rsidR="006A2956" w:rsidRPr="00B06356" w14:paraId="5936BE9F" w14:textId="77777777" w:rsidTr="006A2956">
        <w:trPr>
          <w:trHeight w:hRule="exact" w:val="284"/>
        </w:trPr>
        <w:tc>
          <w:tcPr>
            <w:tcW w:w="25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32AD0D4" w14:textId="77777777" w:rsidR="006A2956" w:rsidRPr="00B06356" w:rsidRDefault="006A2956">
            <w:pPr>
              <w:spacing w:line="256" w:lineRule="auto"/>
              <w:rPr>
                <w:rFonts w:cs="Arial"/>
                <w:szCs w:val="20"/>
              </w:rPr>
            </w:pPr>
            <w:r w:rsidRPr="00B06356">
              <w:rPr>
                <w:rFonts w:cs="Arial"/>
              </w:rPr>
              <w:t>B</w:t>
            </w:r>
          </w:p>
        </w:tc>
        <w:tc>
          <w:tcPr>
            <w:tcW w:w="73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C99F41D" w14:textId="77777777" w:rsidR="006A2956" w:rsidRPr="00B06356" w:rsidRDefault="006A2956">
            <w:pPr>
              <w:spacing w:line="256" w:lineRule="auto"/>
              <w:rPr>
                <w:rFonts w:cs="Arial"/>
                <w:b/>
              </w:rPr>
            </w:pPr>
            <w:r w:rsidRPr="00B06356">
              <w:rPr>
                <w:rFonts w:cs="Arial"/>
                <w:b/>
              </w:rPr>
              <w:t>SOUHRNNÁ TECHNICKÁ ZPRÁVA</w:t>
            </w:r>
          </w:p>
        </w:tc>
      </w:tr>
    </w:tbl>
    <w:p w14:paraId="243BD28C" w14:textId="77777777" w:rsidR="006A2956" w:rsidRPr="00B06356" w:rsidRDefault="006A2956" w:rsidP="006A2956">
      <w:pPr>
        <w:rPr>
          <w:rFonts w:eastAsia="Times New Roman" w:cs="Arial"/>
          <w:sz w:val="8"/>
          <w:szCs w:val="8"/>
          <w:lang w:eastAsia="ar-SA"/>
        </w:rPr>
      </w:pPr>
    </w:p>
    <w:tbl>
      <w:tblPr>
        <w:tblW w:w="9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54"/>
        <w:gridCol w:w="7376"/>
      </w:tblGrid>
      <w:tr w:rsidR="006A2956" w:rsidRPr="00B06356" w14:paraId="41B3715A" w14:textId="77777777" w:rsidTr="006A2956">
        <w:trPr>
          <w:trHeight w:hRule="exact" w:val="284"/>
        </w:trPr>
        <w:tc>
          <w:tcPr>
            <w:tcW w:w="25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6091735" w14:textId="77777777" w:rsidR="006A2956" w:rsidRPr="00B06356" w:rsidRDefault="006A2956">
            <w:pPr>
              <w:spacing w:line="256" w:lineRule="auto"/>
              <w:rPr>
                <w:rFonts w:cs="Arial"/>
                <w:szCs w:val="20"/>
              </w:rPr>
            </w:pPr>
            <w:r w:rsidRPr="00B06356">
              <w:rPr>
                <w:rFonts w:cs="Arial"/>
              </w:rPr>
              <w:t>C</w:t>
            </w:r>
          </w:p>
        </w:tc>
        <w:tc>
          <w:tcPr>
            <w:tcW w:w="73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5CC17A2" w14:textId="77777777" w:rsidR="006A2956" w:rsidRPr="00B06356" w:rsidRDefault="006A2956">
            <w:pPr>
              <w:spacing w:line="256" w:lineRule="auto"/>
              <w:rPr>
                <w:rFonts w:cs="Arial"/>
                <w:b/>
              </w:rPr>
            </w:pPr>
            <w:r w:rsidRPr="00B06356">
              <w:rPr>
                <w:rFonts w:cs="Arial"/>
                <w:b/>
              </w:rPr>
              <w:t>SITUAČNÍ VÝKRESY</w:t>
            </w:r>
          </w:p>
        </w:tc>
      </w:tr>
    </w:tbl>
    <w:p w14:paraId="1C1058D2" w14:textId="77777777" w:rsidR="006A2956" w:rsidRPr="00B06356" w:rsidRDefault="006A2956" w:rsidP="006A2956">
      <w:pPr>
        <w:rPr>
          <w:rFonts w:eastAsia="Times New Roman" w:cs="Arial"/>
          <w:sz w:val="8"/>
          <w:szCs w:val="8"/>
          <w:lang w:eastAsia="ar-SA"/>
        </w:rPr>
      </w:pPr>
    </w:p>
    <w:tbl>
      <w:tblPr>
        <w:tblW w:w="9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54"/>
        <w:gridCol w:w="7376"/>
      </w:tblGrid>
      <w:tr w:rsidR="006A2956" w:rsidRPr="00B06356" w14:paraId="4E8C6848" w14:textId="77777777" w:rsidTr="006A2956">
        <w:trPr>
          <w:trHeight w:hRule="exact" w:val="284"/>
        </w:trPr>
        <w:tc>
          <w:tcPr>
            <w:tcW w:w="2552" w:type="dxa"/>
            <w:tcBorders>
              <w:top w:val="single" w:sz="4" w:space="0" w:color="auto"/>
              <w:left w:val="single" w:sz="4" w:space="0" w:color="auto"/>
              <w:bottom w:val="single" w:sz="4" w:space="0" w:color="auto"/>
              <w:right w:val="single" w:sz="4" w:space="0" w:color="auto"/>
            </w:tcBorders>
            <w:vAlign w:val="center"/>
            <w:hideMark/>
          </w:tcPr>
          <w:p w14:paraId="3A2C42F0" w14:textId="77777777" w:rsidR="006A2956" w:rsidRPr="00B06356" w:rsidRDefault="006A2956">
            <w:pPr>
              <w:spacing w:line="256" w:lineRule="auto"/>
              <w:rPr>
                <w:rFonts w:cs="Arial"/>
                <w:szCs w:val="20"/>
              </w:rPr>
            </w:pPr>
            <w:r w:rsidRPr="00B06356">
              <w:rPr>
                <w:rFonts w:cs="Arial"/>
              </w:rPr>
              <w:t>C01</w:t>
            </w:r>
          </w:p>
        </w:tc>
        <w:tc>
          <w:tcPr>
            <w:tcW w:w="7371" w:type="dxa"/>
            <w:tcBorders>
              <w:top w:val="single" w:sz="4" w:space="0" w:color="auto"/>
              <w:left w:val="single" w:sz="4" w:space="0" w:color="auto"/>
              <w:bottom w:val="single" w:sz="4" w:space="0" w:color="auto"/>
              <w:right w:val="single" w:sz="4" w:space="0" w:color="auto"/>
            </w:tcBorders>
            <w:vAlign w:val="center"/>
            <w:hideMark/>
          </w:tcPr>
          <w:p w14:paraId="4F10B213" w14:textId="77777777" w:rsidR="006A2956" w:rsidRPr="00B06356" w:rsidRDefault="006A2956">
            <w:pPr>
              <w:spacing w:line="256" w:lineRule="auto"/>
              <w:rPr>
                <w:rFonts w:cs="Arial"/>
                <w:b/>
                <w:bCs/>
              </w:rPr>
            </w:pPr>
            <w:r w:rsidRPr="00B06356">
              <w:rPr>
                <w:rFonts w:cs="Arial"/>
                <w:b/>
                <w:bCs/>
              </w:rPr>
              <w:t>SITUAČNÍ VÝKRES ŠIRŠÍCH VZTAHŮ</w:t>
            </w:r>
          </w:p>
        </w:tc>
      </w:tr>
      <w:tr w:rsidR="006A2956" w:rsidRPr="00B06356" w14:paraId="5BE1BA9C" w14:textId="77777777" w:rsidTr="006A2956">
        <w:trPr>
          <w:trHeight w:hRule="exact" w:val="284"/>
        </w:trPr>
        <w:tc>
          <w:tcPr>
            <w:tcW w:w="2552" w:type="dxa"/>
            <w:tcBorders>
              <w:top w:val="single" w:sz="4" w:space="0" w:color="auto"/>
              <w:left w:val="single" w:sz="4" w:space="0" w:color="auto"/>
              <w:bottom w:val="single" w:sz="4" w:space="0" w:color="auto"/>
              <w:right w:val="single" w:sz="4" w:space="0" w:color="auto"/>
            </w:tcBorders>
            <w:vAlign w:val="center"/>
            <w:hideMark/>
          </w:tcPr>
          <w:p w14:paraId="7B8962C7" w14:textId="77777777" w:rsidR="006A2956" w:rsidRPr="00B06356" w:rsidRDefault="006A2956">
            <w:pPr>
              <w:spacing w:line="256" w:lineRule="auto"/>
              <w:rPr>
                <w:rFonts w:cs="Arial"/>
              </w:rPr>
            </w:pPr>
            <w:r w:rsidRPr="00B06356">
              <w:rPr>
                <w:rFonts w:cs="Arial"/>
              </w:rPr>
              <w:t>C02</w:t>
            </w:r>
          </w:p>
        </w:tc>
        <w:tc>
          <w:tcPr>
            <w:tcW w:w="7371" w:type="dxa"/>
            <w:tcBorders>
              <w:top w:val="single" w:sz="4" w:space="0" w:color="auto"/>
              <w:left w:val="single" w:sz="4" w:space="0" w:color="auto"/>
              <w:bottom w:val="single" w:sz="4" w:space="0" w:color="auto"/>
              <w:right w:val="single" w:sz="4" w:space="0" w:color="auto"/>
            </w:tcBorders>
            <w:vAlign w:val="center"/>
            <w:hideMark/>
          </w:tcPr>
          <w:p w14:paraId="609F5737" w14:textId="77777777" w:rsidR="006A2956" w:rsidRPr="00B06356" w:rsidRDefault="006A2956">
            <w:pPr>
              <w:spacing w:line="256" w:lineRule="auto"/>
              <w:rPr>
                <w:rFonts w:cs="Arial"/>
                <w:b/>
                <w:bCs/>
              </w:rPr>
            </w:pPr>
            <w:r w:rsidRPr="00B06356">
              <w:rPr>
                <w:rFonts w:cs="Arial"/>
                <w:b/>
                <w:bCs/>
              </w:rPr>
              <w:t xml:space="preserve">KATASTRÁLNÍ SITUAČNÍ VÝKRES </w:t>
            </w:r>
          </w:p>
        </w:tc>
      </w:tr>
      <w:tr w:rsidR="006A2956" w:rsidRPr="00B06356" w14:paraId="07605EDE" w14:textId="77777777" w:rsidTr="006A2956">
        <w:trPr>
          <w:trHeight w:hRule="exact" w:val="284"/>
        </w:trPr>
        <w:tc>
          <w:tcPr>
            <w:tcW w:w="2552" w:type="dxa"/>
            <w:tcBorders>
              <w:top w:val="single" w:sz="4" w:space="0" w:color="auto"/>
              <w:left w:val="single" w:sz="4" w:space="0" w:color="auto"/>
              <w:bottom w:val="single" w:sz="4" w:space="0" w:color="auto"/>
              <w:right w:val="single" w:sz="4" w:space="0" w:color="auto"/>
            </w:tcBorders>
            <w:vAlign w:val="center"/>
            <w:hideMark/>
          </w:tcPr>
          <w:p w14:paraId="7DC0E682" w14:textId="77777777" w:rsidR="006A2956" w:rsidRPr="00B06356" w:rsidRDefault="006A2956">
            <w:pPr>
              <w:spacing w:line="256" w:lineRule="auto"/>
              <w:rPr>
                <w:rFonts w:cs="Arial"/>
              </w:rPr>
            </w:pPr>
            <w:r w:rsidRPr="00B06356">
              <w:rPr>
                <w:rFonts w:cs="Arial"/>
              </w:rPr>
              <w:t>C03</w:t>
            </w:r>
          </w:p>
        </w:tc>
        <w:tc>
          <w:tcPr>
            <w:tcW w:w="7371" w:type="dxa"/>
            <w:tcBorders>
              <w:top w:val="single" w:sz="4" w:space="0" w:color="auto"/>
              <w:left w:val="single" w:sz="4" w:space="0" w:color="auto"/>
              <w:bottom w:val="single" w:sz="4" w:space="0" w:color="auto"/>
              <w:right w:val="single" w:sz="4" w:space="0" w:color="auto"/>
            </w:tcBorders>
            <w:vAlign w:val="center"/>
            <w:hideMark/>
          </w:tcPr>
          <w:p w14:paraId="6C580262" w14:textId="77777777" w:rsidR="006A2956" w:rsidRPr="00B06356" w:rsidRDefault="006A2956">
            <w:pPr>
              <w:spacing w:line="256" w:lineRule="auto"/>
              <w:rPr>
                <w:rFonts w:cs="Arial"/>
                <w:b/>
                <w:bCs/>
              </w:rPr>
            </w:pPr>
            <w:r w:rsidRPr="00B06356">
              <w:rPr>
                <w:rFonts w:cs="Arial"/>
                <w:b/>
                <w:bCs/>
              </w:rPr>
              <w:t>KOORDINAČNÍ SITUAČNÍ VÝKRES</w:t>
            </w:r>
          </w:p>
        </w:tc>
      </w:tr>
    </w:tbl>
    <w:p w14:paraId="17242878" w14:textId="77777777" w:rsidR="006A2956" w:rsidRPr="00B06356" w:rsidRDefault="006A2956" w:rsidP="006A2956">
      <w:pPr>
        <w:rPr>
          <w:rFonts w:eastAsia="Times New Roman" w:cs="Arial"/>
          <w:color w:val="FF0000"/>
          <w:sz w:val="8"/>
          <w:szCs w:val="8"/>
          <w:lang w:eastAsia="ar-SA"/>
        </w:rPr>
      </w:pPr>
    </w:p>
    <w:tbl>
      <w:tblPr>
        <w:tblW w:w="9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54"/>
        <w:gridCol w:w="7376"/>
      </w:tblGrid>
      <w:tr w:rsidR="006A2956" w:rsidRPr="00B06356" w14:paraId="1CEE0E36" w14:textId="77777777" w:rsidTr="006A2956">
        <w:trPr>
          <w:trHeight w:hRule="exact" w:val="602"/>
        </w:trPr>
        <w:tc>
          <w:tcPr>
            <w:tcW w:w="25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313173" w14:textId="77777777" w:rsidR="006A2956" w:rsidRPr="00B06356" w:rsidRDefault="006A2956">
            <w:pPr>
              <w:spacing w:line="256" w:lineRule="auto"/>
              <w:rPr>
                <w:rFonts w:cs="Arial"/>
                <w:szCs w:val="20"/>
              </w:rPr>
            </w:pPr>
            <w:r w:rsidRPr="00B06356">
              <w:rPr>
                <w:rFonts w:cs="Arial"/>
              </w:rPr>
              <w:t>D</w:t>
            </w:r>
          </w:p>
        </w:tc>
        <w:tc>
          <w:tcPr>
            <w:tcW w:w="73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742E8E9" w14:textId="77777777" w:rsidR="006A2956" w:rsidRPr="00B06356" w:rsidRDefault="006A2956">
            <w:pPr>
              <w:spacing w:line="256" w:lineRule="auto"/>
              <w:rPr>
                <w:rFonts w:cs="Arial"/>
                <w:b/>
                <w:sz w:val="19"/>
                <w:szCs w:val="19"/>
              </w:rPr>
            </w:pPr>
            <w:r w:rsidRPr="00B06356">
              <w:rPr>
                <w:rFonts w:cs="Arial"/>
                <w:b/>
                <w:sz w:val="19"/>
                <w:szCs w:val="19"/>
              </w:rPr>
              <w:t>DOKUMENTACE OBJEKTŮ A TECHNICKÝCH A TECHNOLOGICKÝCH ZAŘÍZENÍ</w:t>
            </w:r>
          </w:p>
        </w:tc>
      </w:tr>
      <w:tr w:rsidR="006A2956" w:rsidRPr="00B06356" w14:paraId="46A38EB0" w14:textId="77777777" w:rsidTr="006A2956">
        <w:trPr>
          <w:trHeight w:hRule="exact" w:val="284"/>
        </w:trPr>
        <w:tc>
          <w:tcPr>
            <w:tcW w:w="25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3A3DFBE" w14:textId="77777777" w:rsidR="006A2956" w:rsidRPr="00B06356" w:rsidRDefault="006A2956">
            <w:pPr>
              <w:spacing w:line="256" w:lineRule="auto"/>
              <w:rPr>
                <w:rFonts w:cs="Arial"/>
                <w:szCs w:val="20"/>
              </w:rPr>
            </w:pPr>
            <w:r w:rsidRPr="00B06356">
              <w:rPr>
                <w:rFonts w:cs="Arial"/>
              </w:rPr>
              <w:t>D.1</w:t>
            </w:r>
          </w:p>
        </w:tc>
        <w:tc>
          <w:tcPr>
            <w:tcW w:w="73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0CB69B7" w14:textId="77777777" w:rsidR="006A2956" w:rsidRPr="00B06356" w:rsidRDefault="006A2956">
            <w:pPr>
              <w:spacing w:line="256" w:lineRule="auto"/>
              <w:rPr>
                <w:rFonts w:cs="Arial"/>
                <w:b/>
                <w:sz w:val="19"/>
                <w:szCs w:val="19"/>
              </w:rPr>
            </w:pPr>
            <w:r w:rsidRPr="00B06356">
              <w:rPr>
                <w:rFonts w:cs="Arial"/>
                <w:b/>
                <w:sz w:val="19"/>
                <w:szCs w:val="19"/>
              </w:rPr>
              <w:t>DOKUMENTACE STAVEBNÍHO NEBO INŽENÝRSKÉHO OBJEKTU</w:t>
            </w:r>
          </w:p>
        </w:tc>
      </w:tr>
    </w:tbl>
    <w:p w14:paraId="0BA5BD7F" w14:textId="77777777" w:rsidR="006A2956" w:rsidRPr="00B06356" w:rsidRDefault="006A2956" w:rsidP="006A2956">
      <w:pPr>
        <w:rPr>
          <w:rFonts w:eastAsia="Times New Roman" w:cs="Arial"/>
          <w:sz w:val="8"/>
          <w:szCs w:val="8"/>
          <w:lang w:eastAsia="ar-SA"/>
        </w:rPr>
      </w:pPr>
    </w:p>
    <w:tbl>
      <w:tblPr>
        <w:tblW w:w="9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54"/>
        <w:gridCol w:w="7376"/>
      </w:tblGrid>
      <w:tr w:rsidR="006A2956" w:rsidRPr="00B06356" w14:paraId="0B065117" w14:textId="77777777" w:rsidTr="00FA1C9C">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hideMark/>
          </w:tcPr>
          <w:p w14:paraId="70637685" w14:textId="77777777" w:rsidR="006A2956" w:rsidRPr="00B06356" w:rsidRDefault="006A2956">
            <w:pPr>
              <w:spacing w:line="256" w:lineRule="auto"/>
              <w:rPr>
                <w:rFonts w:cs="Arial"/>
                <w:szCs w:val="20"/>
              </w:rPr>
            </w:pPr>
            <w:r w:rsidRPr="00B06356">
              <w:rPr>
                <w:rFonts w:cs="Arial"/>
              </w:rPr>
              <w:t>D.1.1</w:t>
            </w:r>
          </w:p>
        </w:tc>
        <w:tc>
          <w:tcPr>
            <w:tcW w:w="7376" w:type="dxa"/>
            <w:tcBorders>
              <w:top w:val="single" w:sz="4" w:space="0" w:color="auto"/>
              <w:left w:val="single" w:sz="4" w:space="0" w:color="auto"/>
              <w:bottom w:val="single" w:sz="4" w:space="0" w:color="auto"/>
              <w:right w:val="single" w:sz="4" w:space="0" w:color="auto"/>
            </w:tcBorders>
            <w:vAlign w:val="center"/>
            <w:hideMark/>
          </w:tcPr>
          <w:p w14:paraId="32C6ADCD" w14:textId="77777777" w:rsidR="006A2956" w:rsidRPr="00B06356" w:rsidRDefault="006A2956">
            <w:pPr>
              <w:spacing w:line="256" w:lineRule="auto"/>
              <w:rPr>
                <w:rFonts w:cs="Arial"/>
                <w:b/>
                <w:bCs/>
              </w:rPr>
            </w:pPr>
            <w:r w:rsidRPr="00B06356">
              <w:rPr>
                <w:rFonts w:cs="Arial"/>
                <w:b/>
                <w:bCs/>
              </w:rPr>
              <w:t>ARCHITEKTONICKO-STAVEBNÍ ŘEŠENÍ</w:t>
            </w:r>
          </w:p>
        </w:tc>
      </w:tr>
      <w:tr w:rsidR="006A2956" w:rsidRPr="00B06356" w14:paraId="41BE2D32" w14:textId="77777777" w:rsidTr="00FA1C9C">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hideMark/>
          </w:tcPr>
          <w:p w14:paraId="0C619B00" w14:textId="77777777" w:rsidR="006A2956" w:rsidRPr="00DE7586" w:rsidRDefault="006A2956">
            <w:pPr>
              <w:spacing w:line="256" w:lineRule="auto"/>
              <w:rPr>
                <w:rFonts w:cs="Arial"/>
              </w:rPr>
            </w:pPr>
            <w:r w:rsidRPr="00DE7586">
              <w:rPr>
                <w:rFonts w:cs="Arial"/>
              </w:rPr>
              <w:t>D.1.2</w:t>
            </w:r>
          </w:p>
        </w:tc>
        <w:tc>
          <w:tcPr>
            <w:tcW w:w="7376" w:type="dxa"/>
            <w:tcBorders>
              <w:top w:val="single" w:sz="4" w:space="0" w:color="auto"/>
              <w:left w:val="single" w:sz="4" w:space="0" w:color="auto"/>
              <w:bottom w:val="single" w:sz="4" w:space="0" w:color="auto"/>
              <w:right w:val="single" w:sz="4" w:space="0" w:color="auto"/>
            </w:tcBorders>
            <w:vAlign w:val="center"/>
            <w:hideMark/>
          </w:tcPr>
          <w:p w14:paraId="178418F5" w14:textId="77777777" w:rsidR="006A2956" w:rsidRPr="00DE7586" w:rsidRDefault="006A2956">
            <w:pPr>
              <w:spacing w:line="256" w:lineRule="auto"/>
              <w:rPr>
                <w:rFonts w:cs="Arial"/>
                <w:b/>
                <w:bCs/>
              </w:rPr>
            </w:pPr>
            <w:r w:rsidRPr="00DE7586">
              <w:rPr>
                <w:rFonts w:cs="Arial"/>
                <w:b/>
                <w:bCs/>
              </w:rPr>
              <w:t xml:space="preserve">STAVEBNĚ KONSTRUKČNÍ ŘEŠENÍ </w:t>
            </w:r>
          </w:p>
        </w:tc>
      </w:tr>
      <w:tr w:rsidR="00A0323C" w:rsidRPr="00B06356" w14:paraId="7645E499" w14:textId="77777777" w:rsidTr="00FA1C9C">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tcPr>
          <w:p w14:paraId="568F261C" w14:textId="77A300A3" w:rsidR="00A0323C" w:rsidRPr="00DE7586" w:rsidRDefault="00A0323C">
            <w:pPr>
              <w:spacing w:line="256" w:lineRule="auto"/>
              <w:rPr>
                <w:rFonts w:cs="Arial"/>
              </w:rPr>
            </w:pPr>
            <w:r w:rsidRPr="00DE7586">
              <w:rPr>
                <w:rFonts w:cs="Arial"/>
              </w:rPr>
              <w:t>D.1.3</w:t>
            </w:r>
          </w:p>
        </w:tc>
        <w:tc>
          <w:tcPr>
            <w:tcW w:w="7376" w:type="dxa"/>
            <w:tcBorders>
              <w:top w:val="single" w:sz="4" w:space="0" w:color="auto"/>
              <w:left w:val="single" w:sz="4" w:space="0" w:color="auto"/>
              <w:bottom w:val="single" w:sz="4" w:space="0" w:color="auto"/>
              <w:right w:val="single" w:sz="4" w:space="0" w:color="auto"/>
            </w:tcBorders>
            <w:vAlign w:val="center"/>
          </w:tcPr>
          <w:p w14:paraId="4CB5D1FE" w14:textId="70728009" w:rsidR="00A0323C" w:rsidRPr="00DE7586" w:rsidRDefault="00A0323C">
            <w:pPr>
              <w:spacing w:line="256" w:lineRule="auto"/>
              <w:rPr>
                <w:rFonts w:cs="Arial"/>
                <w:b/>
                <w:bCs/>
              </w:rPr>
            </w:pPr>
            <w:r w:rsidRPr="00DE7586">
              <w:rPr>
                <w:rFonts w:cs="Arial"/>
                <w:b/>
              </w:rPr>
              <w:t>POŽÁRNĚ BEZPEČNOSTNÍ ŘEŠENÍ</w:t>
            </w:r>
          </w:p>
        </w:tc>
      </w:tr>
      <w:tr w:rsidR="00A0323C" w:rsidRPr="00B06356" w14:paraId="15797C50" w14:textId="77777777" w:rsidTr="00FA1C9C">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tcPr>
          <w:p w14:paraId="302E3B7B" w14:textId="2C0B25D1" w:rsidR="00A0323C" w:rsidRPr="00DE7586" w:rsidRDefault="00A0323C">
            <w:pPr>
              <w:spacing w:line="256" w:lineRule="auto"/>
              <w:rPr>
                <w:rFonts w:cs="Arial"/>
              </w:rPr>
            </w:pPr>
            <w:r w:rsidRPr="00DE7586">
              <w:rPr>
                <w:rFonts w:cs="Arial"/>
              </w:rPr>
              <w:t>D.1.4_a</w:t>
            </w:r>
          </w:p>
        </w:tc>
        <w:tc>
          <w:tcPr>
            <w:tcW w:w="7376" w:type="dxa"/>
            <w:tcBorders>
              <w:top w:val="single" w:sz="4" w:space="0" w:color="auto"/>
              <w:left w:val="single" w:sz="4" w:space="0" w:color="auto"/>
              <w:bottom w:val="single" w:sz="4" w:space="0" w:color="auto"/>
              <w:right w:val="single" w:sz="4" w:space="0" w:color="auto"/>
            </w:tcBorders>
            <w:vAlign w:val="center"/>
          </w:tcPr>
          <w:p w14:paraId="78ACBA71" w14:textId="3D07DDD2" w:rsidR="00A0323C" w:rsidRPr="00DE7586" w:rsidRDefault="00A0323C">
            <w:pPr>
              <w:spacing w:line="256" w:lineRule="auto"/>
              <w:rPr>
                <w:rFonts w:cs="Arial"/>
                <w:b/>
                <w:bCs/>
              </w:rPr>
            </w:pPr>
            <w:r w:rsidRPr="00DE7586">
              <w:rPr>
                <w:rFonts w:cs="Arial"/>
                <w:b/>
              </w:rPr>
              <w:t>ZDRAVOTNĚ TECHNICKÉ INSTALACE</w:t>
            </w:r>
          </w:p>
        </w:tc>
      </w:tr>
      <w:tr w:rsidR="00A0323C" w:rsidRPr="00B06356" w14:paraId="5ECB0469" w14:textId="77777777" w:rsidTr="00FA1C9C">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tcPr>
          <w:p w14:paraId="62995A37" w14:textId="7E51B691" w:rsidR="00A0323C" w:rsidRPr="00DE7586" w:rsidRDefault="00A0323C">
            <w:pPr>
              <w:spacing w:line="256" w:lineRule="auto"/>
              <w:rPr>
                <w:rFonts w:cs="Arial"/>
              </w:rPr>
            </w:pPr>
            <w:r w:rsidRPr="00DE7586">
              <w:rPr>
                <w:rFonts w:cs="Arial"/>
              </w:rPr>
              <w:t>D.1.4_b</w:t>
            </w:r>
          </w:p>
        </w:tc>
        <w:tc>
          <w:tcPr>
            <w:tcW w:w="7376" w:type="dxa"/>
            <w:tcBorders>
              <w:top w:val="single" w:sz="4" w:space="0" w:color="auto"/>
              <w:left w:val="single" w:sz="4" w:space="0" w:color="auto"/>
              <w:bottom w:val="single" w:sz="4" w:space="0" w:color="auto"/>
              <w:right w:val="single" w:sz="4" w:space="0" w:color="auto"/>
            </w:tcBorders>
            <w:vAlign w:val="center"/>
          </w:tcPr>
          <w:p w14:paraId="3026E279" w14:textId="72736F9E" w:rsidR="00A0323C" w:rsidRPr="00DE7586" w:rsidRDefault="00A0323C">
            <w:pPr>
              <w:spacing w:line="256" w:lineRule="auto"/>
              <w:rPr>
                <w:rFonts w:cs="Arial"/>
                <w:b/>
                <w:bCs/>
              </w:rPr>
            </w:pPr>
            <w:r w:rsidRPr="00DE7586">
              <w:rPr>
                <w:rFonts w:cs="Arial"/>
                <w:b/>
              </w:rPr>
              <w:t>VZDUCHOTECHNIKA A CHLAZENÍ</w:t>
            </w:r>
          </w:p>
        </w:tc>
      </w:tr>
      <w:tr w:rsidR="00A0323C" w:rsidRPr="00B06356" w14:paraId="2566937C" w14:textId="77777777" w:rsidTr="00FA1C9C">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tcPr>
          <w:p w14:paraId="7A041A9E" w14:textId="43EF525D" w:rsidR="00A0323C" w:rsidRPr="00DE7586" w:rsidRDefault="00A0323C">
            <w:pPr>
              <w:spacing w:line="256" w:lineRule="auto"/>
              <w:rPr>
                <w:rFonts w:cs="Arial"/>
              </w:rPr>
            </w:pPr>
            <w:r w:rsidRPr="00DE7586">
              <w:rPr>
                <w:rFonts w:cs="Arial"/>
              </w:rPr>
              <w:t>D.1.4_c</w:t>
            </w:r>
          </w:p>
        </w:tc>
        <w:tc>
          <w:tcPr>
            <w:tcW w:w="7376" w:type="dxa"/>
            <w:tcBorders>
              <w:top w:val="single" w:sz="4" w:space="0" w:color="auto"/>
              <w:left w:val="single" w:sz="4" w:space="0" w:color="auto"/>
              <w:bottom w:val="single" w:sz="4" w:space="0" w:color="auto"/>
              <w:right w:val="single" w:sz="4" w:space="0" w:color="auto"/>
            </w:tcBorders>
            <w:vAlign w:val="center"/>
          </w:tcPr>
          <w:p w14:paraId="0A7E2BE5" w14:textId="1F5EBF01" w:rsidR="00A0323C" w:rsidRPr="00DE7586" w:rsidRDefault="00A0323C">
            <w:pPr>
              <w:spacing w:line="256" w:lineRule="auto"/>
              <w:rPr>
                <w:rFonts w:cs="Arial"/>
                <w:b/>
                <w:bCs/>
              </w:rPr>
            </w:pPr>
            <w:r w:rsidRPr="00DE7586">
              <w:rPr>
                <w:rFonts w:cs="Arial"/>
                <w:b/>
              </w:rPr>
              <w:t>VYTÁPĚNÍ</w:t>
            </w:r>
          </w:p>
        </w:tc>
      </w:tr>
      <w:tr w:rsidR="00A0323C" w:rsidRPr="00B06356" w14:paraId="4982A24E" w14:textId="77777777" w:rsidTr="00FA1C9C">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tcPr>
          <w:p w14:paraId="2DA74575" w14:textId="23D65F66" w:rsidR="00A0323C" w:rsidRPr="00DE7586" w:rsidRDefault="00A0323C">
            <w:pPr>
              <w:spacing w:line="256" w:lineRule="auto"/>
              <w:rPr>
                <w:rFonts w:cs="Arial"/>
              </w:rPr>
            </w:pPr>
            <w:r w:rsidRPr="00DE7586">
              <w:rPr>
                <w:rFonts w:cs="Arial"/>
              </w:rPr>
              <w:t>D.1.4_d</w:t>
            </w:r>
          </w:p>
        </w:tc>
        <w:tc>
          <w:tcPr>
            <w:tcW w:w="7376" w:type="dxa"/>
            <w:tcBorders>
              <w:top w:val="single" w:sz="4" w:space="0" w:color="auto"/>
              <w:left w:val="single" w:sz="4" w:space="0" w:color="auto"/>
              <w:bottom w:val="single" w:sz="4" w:space="0" w:color="auto"/>
              <w:right w:val="single" w:sz="4" w:space="0" w:color="auto"/>
            </w:tcBorders>
            <w:vAlign w:val="center"/>
          </w:tcPr>
          <w:p w14:paraId="05207705" w14:textId="46FE2F0C" w:rsidR="00A0323C" w:rsidRPr="00DE7586" w:rsidRDefault="00A0323C">
            <w:pPr>
              <w:spacing w:line="256" w:lineRule="auto"/>
              <w:rPr>
                <w:rFonts w:cs="Arial"/>
                <w:b/>
                <w:bCs/>
              </w:rPr>
            </w:pPr>
            <w:r w:rsidRPr="00DE7586">
              <w:rPr>
                <w:rFonts w:cs="Arial"/>
                <w:b/>
              </w:rPr>
              <w:t>SILNOPROUDÉ ELEKTROINSTALACE A HROMOSVOD</w:t>
            </w:r>
          </w:p>
        </w:tc>
      </w:tr>
      <w:tr w:rsidR="00A0323C" w:rsidRPr="00B06356" w14:paraId="3135F1BA" w14:textId="77777777" w:rsidTr="00FA1C9C">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tcPr>
          <w:p w14:paraId="57B44660" w14:textId="692F1C23" w:rsidR="00A0323C" w:rsidRPr="00B06356" w:rsidRDefault="00A0323C">
            <w:pPr>
              <w:spacing w:line="256" w:lineRule="auto"/>
              <w:rPr>
                <w:rFonts w:cs="Arial"/>
              </w:rPr>
            </w:pPr>
            <w:r w:rsidRPr="00B06356">
              <w:rPr>
                <w:rFonts w:cs="Arial"/>
              </w:rPr>
              <w:t>D.1.4_e</w:t>
            </w:r>
          </w:p>
        </w:tc>
        <w:tc>
          <w:tcPr>
            <w:tcW w:w="7376" w:type="dxa"/>
            <w:tcBorders>
              <w:top w:val="single" w:sz="4" w:space="0" w:color="auto"/>
              <w:left w:val="single" w:sz="4" w:space="0" w:color="auto"/>
              <w:bottom w:val="single" w:sz="4" w:space="0" w:color="auto"/>
              <w:right w:val="single" w:sz="4" w:space="0" w:color="auto"/>
            </w:tcBorders>
            <w:vAlign w:val="center"/>
          </w:tcPr>
          <w:p w14:paraId="39FCC59D" w14:textId="1C8512EC" w:rsidR="00A0323C" w:rsidRPr="00B06356" w:rsidRDefault="00A0323C">
            <w:pPr>
              <w:spacing w:line="256" w:lineRule="auto"/>
              <w:rPr>
                <w:rFonts w:cs="Arial"/>
                <w:b/>
                <w:bCs/>
              </w:rPr>
            </w:pPr>
            <w:r w:rsidRPr="00B06356">
              <w:rPr>
                <w:rFonts w:cs="Arial"/>
                <w:b/>
              </w:rPr>
              <w:t>SLABOPROUDÉ ELEKTROINSTALACE</w:t>
            </w:r>
          </w:p>
        </w:tc>
      </w:tr>
    </w:tbl>
    <w:p w14:paraId="469D2DD1" w14:textId="77777777" w:rsidR="006A2956" w:rsidRPr="00B06356" w:rsidRDefault="006A2956" w:rsidP="00FA1C9C">
      <w:pPr>
        <w:pStyle w:val="Zkladntext"/>
        <w:rPr>
          <w:rFonts w:ascii="Lato Light" w:hAnsi="Lato Light"/>
          <w:noProof/>
          <w:sz w:val="8"/>
          <w:szCs w:val="8"/>
        </w:rPr>
      </w:pPr>
    </w:p>
    <w:tbl>
      <w:tblPr>
        <w:tblW w:w="9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54"/>
        <w:gridCol w:w="7376"/>
      </w:tblGrid>
      <w:tr w:rsidR="006A2956" w:rsidRPr="00B06356" w14:paraId="7E4F972F" w14:textId="77777777" w:rsidTr="006A2956">
        <w:trPr>
          <w:trHeight w:hRule="exact" w:val="284"/>
        </w:trPr>
        <w:tc>
          <w:tcPr>
            <w:tcW w:w="25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6F38897" w14:textId="77777777" w:rsidR="006A2956" w:rsidRPr="00B06356" w:rsidRDefault="006A2956">
            <w:pPr>
              <w:spacing w:line="256" w:lineRule="auto"/>
              <w:rPr>
                <w:rFonts w:cs="Arial"/>
              </w:rPr>
            </w:pPr>
          </w:p>
        </w:tc>
        <w:tc>
          <w:tcPr>
            <w:tcW w:w="73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7CBBE48" w14:textId="77777777" w:rsidR="006A2956" w:rsidRPr="00B06356" w:rsidRDefault="006A2956">
            <w:pPr>
              <w:spacing w:line="256" w:lineRule="auto"/>
              <w:rPr>
                <w:rFonts w:cs="Arial"/>
                <w:b/>
              </w:rPr>
            </w:pPr>
            <w:r w:rsidRPr="00B06356">
              <w:rPr>
                <w:rFonts w:cs="Arial"/>
                <w:b/>
              </w:rPr>
              <w:t>DOKLADOVÁ ČÁST</w:t>
            </w:r>
          </w:p>
        </w:tc>
      </w:tr>
    </w:tbl>
    <w:p w14:paraId="4E67EDC5" w14:textId="77777777" w:rsidR="006A2956" w:rsidRPr="00B06356" w:rsidRDefault="006A2956" w:rsidP="00FA1C9C">
      <w:pPr>
        <w:pStyle w:val="Zkladntext"/>
        <w:rPr>
          <w:rFonts w:ascii="Lato Light" w:hAnsi="Lato Light"/>
          <w:noProof/>
          <w:sz w:val="8"/>
          <w:szCs w:val="8"/>
        </w:rPr>
      </w:pPr>
    </w:p>
    <w:tbl>
      <w:tblPr>
        <w:tblW w:w="9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54"/>
        <w:gridCol w:w="7376"/>
      </w:tblGrid>
      <w:tr w:rsidR="006A2956" w:rsidRPr="00B06356" w14:paraId="62B6F127" w14:textId="77777777" w:rsidTr="006A2994">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hideMark/>
          </w:tcPr>
          <w:p w14:paraId="0419769C" w14:textId="77777777" w:rsidR="006A2956" w:rsidRPr="00B06356" w:rsidRDefault="006A2956">
            <w:pPr>
              <w:spacing w:line="256" w:lineRule="auto"/>
              <w:rPr>
                <w:rFonts w:cs="Arial"/>
              </w:rPr>
            </w:pPr>
            <w:bookmarkStart w:id="9" w:name="_Hlk10707899"/>
            <w:r w:rsidRPr="00B06356">
              <w:rPr>
                <w:rFonts w:cs="Arial"/>
              </w:rPr>
              <w:t>E1</w:t>
            </w:r>
          </w:p>
        </w:tc>
        <w:tc>
          <w:tcPr>
            <w:tcW w:w="7376" w:type="dxa"/>
            <w:tcBorders>
              <w:top w:val="single" w:sz="4" w:space="0" w:color="auto"/>
              <w:left w:val="single" w:sz="4" w:space="0" w:color="auto"/>
              <w:bottom w:val="single" w:sz="4" w:space="0" w:color="auto"/>
              <w:right w:val="single" w:sz="4" w:space="0" w:color="auto"/>
            </w:tcBorders>
            <w:vAlign w:val="center"/>
            <w:hideMark/>
          </w:tcPr>
          <w:p w14:paraId="5FE8028E" w14:textId="5D811469" w:rsidR="006A2956" w:rsidRPr="00B06356" w:rsidRDefault="00BF4295">
            <w:pPr>
              <w:spacing w:line="256" w:lineRule="auto"/>
              <w:rPr>
                <w:rFonts w:cs="Arial"/>
                <w:b/>
              </w:rPr>
            </w:pPr>
            <w:r w:rsidRPr="00B06356">
              <w:rPr>
                <w:rFonts w:cs="Arial"/>
                <w:b/>
                <w:szCs w:val="20"/>
              </w:rPr>
              <w:t>S</w:t>
            </w:r>
            <w:r w:rsidRPr="00B06356">
              <w:rPr>
                <w:b/>
                <w:szCs w:val="20"/>
              </w:rPr>
              <w:t>TAVEBNĚ TECHNICKÝ PRŮZKUM</w:t>
            </w:r>
          </w:p>
        </w:tc>
        <w:bookmarkEnd w:id="9"/>
      </w:tr>
      <w:tr w:rsidR="00385F5A" w:rsidRPr="00B06356" w14:paraId="35F215FD" w14:textId="77777777" w:rsidTr="006A2994">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tcPr>
          <w:p w14:paraId="5BB2AEB8" w14:textId="412C18F2" w:rsidR="00385F5A" w:rsidRPr="00B06356" w:rsidRDefault="00385F5A">
            <w:pPr>
              <w:spacing w:line="256" w:lineRule="auto"/>
              <w:rPr>
                <w:rFonts w:cs="Arial"/>
              </w:rPr>
            </w:pPr>
            <w:r w:rsidRPr="00B06356">
              <w:rPr>
                <w:rFonts w:cs="Arial"/>
              </w:rPr>
              <w:t>E2</w:t>
            </w:r>
          </w:p>
        </w:tc>
        <w:tc>
          <w:tcPr>
            <w:tcW w:w="7376" w:type="dxa"/>
            <w:tcBorders>
              <w:top w:val="single" w:sz="4" w:space="0" w:color="auto"/>
              <w:left w:val="single" w:sz="4" w:space="0" w:color="auto"/>
              <w:bottom w:val="single" w:sz="4" w:space="0" w:color="auto"/>
              <w:right w:val="single" w:sz="4" w:space="0" w:color="auto"/>
            </w:tcBorders>
            <w:vAlign w:val="center"/>
          </w:tcPr>
          <w:p w14:paraId="70E5AB86" w14:textId="286069AC" w:rsidR="00385F5A" w:rsidRPr="00B06356" w:rsidRDefault="00BF4295">
            <w:pPr>
              <w:spacing w:line="256" w:lineRule="auto"/>
              <w:rPr>
                <w:rFonts w:cs="Arial"/>
                <w:b/>
              </w:rPr>
            </w:pPr>
            <w:r w:rsidRPr="00B06356">
              <w:rPr>
                <w:rFonts w:cs="Arial"/>
                <w:b/>
                <w:szCs w:val="20"/>
              </w:rPr>
              <w:t>GEODETICKÉ ZAMĚŘENÍ</w:t>
            </w:r>
          </w:p>
        </w:tc>
      </w:tr>
      <w:tr w:rsidR="00BF4295" w:rsidRPr="00B06356" w14:paraId="1B2F6DC1" w14:textId="77777777" w:rsidTr="006A2994">
        <w:trPr>
          <w:trHeight w:hRule="exact" w:val="284"/>
        </w:trPr>
        <w:tc>
          <w:tcPr>
            <w:tcW w:w="2554" w:type="dxa"/>
            <w:tcBorders>
              <w:top w:val="single" w:sz="4" w:space="0" w:color="auto"/>
              <w:left w:val="single" w:sz="4" w:space="0" w:color="auto"/>
              <w:bottom w:val="single" w:sz="4" w:space="0" w:color="auto"/>
              <w:right w:val="single" w:sz="4" w:space="0" w:color="auto"/>
            </w:tcBorders>
            <w:vAlign w:val="center"/>
          </w:tcPr>
          <w:p w14:paraId="259ECEEC" w14:textId="7A8F3D23" w:rsidR="00BF4295" w:rsidRPr="00B06356" w:rsidRDefault="00BF4295">
            <w:pPr>
              <w:spacing w:line="256" w:lineRule="auto"/>
              <w:rPr>
                <w:rFonts w:cs="Arial"/>
              </w:rPr>
            </w:pPr>
            <w:r>
              <w:rPr>
                <w:rFonts w:cs="Arial"/>
              </w:rPr>
              <w:t>E3</w:t>
            </w:r>
          </w:p>
        </w:tc>
        <w:tc>
          <w:tcPr>
            <w:tcW w:w="7376" w:type="dxa"/>
            <w:tcBorders>
              <w:top w:val="single" w:sz="4" w:space="0" w:color="auto"/>
              <w:left w:val="single" w:sz="4" w:space="0" w:color="auto"/>
              <w:bottom w:val="single" w:sz="4" w:space="0" w:color="auto"/>
              <w:right w:val="single" w:sz="4" w:space="0" w:color="auto"/>
            </w:tcBorders>
            <w:vAlign w:val="center"/>
          </w:tcPr>
          <w:p w14:paraId="5874FD8A" w14:textId="2593A9B3" w:rsidR="00BF4295" w:rsidRPr="00B06356" w:rsidRDefault="00BF4295">
            <w:pPr>
              <w:spacing w:line="256" w:lineRule="auto"/>
              <w:rPr>
                <w:rFonts w:cs="Arial"/>
                <w:b/>
                <w:szCs w:val="20"/>
              </w:rPr>
            </w:pPr>
            <w:r>
              <w:rPr>
                <w:rFonts w:cs="Arial"/>
                <w:b/>
                <w:szCs w:val="20"/>
              </w:rPr>
              <w:t>PENB</w:t>
            </w:r>
          </w:p>
        </w:tc>
      </w:tr>
    </w:tbl>
    <w:p w14:paraId="2CA49C1B" w14:textId="1257B72A" w:rsidR="00835EF3" w:rsidRPr="002A3A56" w:rsidRDefault="00BE477B" w:rsidP="002A3A56">
      <w:pPr>
        <w:pStyle w:val="LATO1B"/>
      </w:pPr>
      <w:bookmarkStart w:id="10" w:name="_Toc141880773"/>
      <w:r w:rsidRPr="002A3A56">
        <w:rPr>
          <w:rStyle w:val="Nadpis11"/>
          <w:rFonts w:asciiTheme="majorHAnsi" w:eastAsia="Calibri" w:hAnsiTheme="majorHAnsi" w:cs="Arial"/>
          <w:b/>
          <w:bCs w:val="0"/>
          <w:color w:val="auto"/>
          <w:sz w:val="32"/>
          <w:szCs w:val="32"/>
          <w:lang w:eastAsia="en-US" w:bidi="ar-SA"/>
        </w:rPr>
        <w:lastRenderedPageBreak/>
        <w:t xml:space="preserve">B.1 </w:t>
      </w:r>
      <w:r w:rsidR="00835EF3" w:rsidRPr="002A3A56">
        <w:rPr>
          <w:rStyle w:val="Nadpis11"/>
          <w:rFonts w:asciiTheme="majorHAnsi" w:eastAsia="Calibri" w:hAnsiTheme="majorHAnsi" w:cs="Arial"/>
          <w:b/>
          <w:bCs w:val="0"/>
          <w:color w:val="auto"/>
          <w:sz w:val="32"/>
          <w:szCs w:val="32"/>
          <w:lang w:val="x-none" w:eastAsia="en-US" w:bidi="ar-SA"/>
        </w:rPr>
        <w:t>Popis území stavby</w:t>
      </w:r>
      <w:bookmarkEnd w:id="3"/>
      <w:bookmarkEnd w:id="4"/>
      <w:bookmarkEnd w:id="10"/>
    </w:p>
    <w:p w14:paraId="4C701D96" w14:textId="4F5195B2" w:rsidR="00ED7134" w:rsidRPr="006822F8" w:rsidRDefault="00ED7134" w:rsidP="006822F8">
      <w:pPr>
        <w:pStyle w:val="Nadpis3"/>
        <w:rPr>
          <w:iCs/>
          <w:szCs w:val="24"/>
          <w:lang w:val="cs-CZ" w:eastAsia="cs-CZ" w:bidi="cs-CZ"/>
        </w:rPr>
      </w:pPr>
      <w:bookmarkStart w:id="11" w:name="_Toc20299231"/>
      <w:bookmarkStart w:id="12" w:name="_Toc20309912"/>
      <w:bookmarkStart w:id="13" w:name="_Toc92373543"/>
      <w:bookmarkStart w:id="14" w:name="_Toc141880774"/>
      <w:r w:rsidRPr="003E0FFB">
        <w:rPr>
          <w:rStyle w:val="Zkladntext20"/>
          <w:rFonts w:ascii="Lato" w:eastAsia="Calibri" w:hAnsi="Lato" w:cs="Arial"/>
          <w:color w:val="auto"/>
        </w:rPr>
        <w:t>charakteristika území a stavebního pozemku, zastavěné území a nezastavěné území, soulad navrhované stavby s charakterem území, dosavadní využití a zastavěnost území,</w:t>
      </w:r>
      <w:bookmarkStart w:id="15" w:name="_Hlk48731775"/>
      <w:bookmarkEnd w:id="11"/>
      <w:bookmarkEnd w:id="12"/>
      <w:bookmarkEnd w:id="13"/>
      <w:bookmarkEnd w:id="14"/>
    </w:p>
    <w:p w14:paraId="2ADAE610" w14:textId="6BFFB92E" w:rsidR="0046220D" w:rsidRPr="00B06356" w:rsidRDefault="00DC5D40" w:rsidP="00775A5C">
      <w:pPr>
        <w:spacing w:after="0" w:line="240" w:lineRule="auto"/>
        <w:jc w:val="both"/>
        <w:rPr>
          <w:szCs w:val="20"/>
          <w:lang w:eastAsia="cs-CZ" w:bidi="cs-CZ"/>
        </w:rPr>
      </w:pPr>
      <w:r w:rsidRPr="00B06356">
        <w:rPr>
          <w:szCs w:val="20"/>
          <w:lang w:eastAsia="cs-CZ" w:bidi="cs-CZ"/>
        </w:rPr>
        <w:t xml:space="preserve">Jedná se o stávající zastavěné území historického centra města Brna. Jedná se o parcelu </w:t>
      </w:r>
      <w:r w:rsidR="00A0323C" w:rsidRPr="00B06356">
        <w:rPr>
          <w:szCs w:val="20"/>
          <w:lang w:eastAsia="cs-CZ" w:bidi="cs-CZ"/>
        </w:rPr>
        <w:t>53</w:t>
      </w:r>
      <w:r w:rsidRPr="00B06356">
        <w:rPr>
          <w:szCs w:val="20"/>
          <w:lang w:eastAsia="cs-CZ" w:bidi="cs-CZ"/>
        </w:rPr>
        <w:t xml:space="preserve"> v </w:t>
      </w:r>
      <w:proofErr w:type="spellStart"/>
      <w:r w:rsidRPr="00B06356">
        <w:rPr>
          <w:szCs w:val="20"/>
          <w:lang w:eastAsia="cs-CZ" w:bidi="cs-CZ"/>
        </w:rPr>
        <w:t>k.ú</w:t>
      </w:r>
      <w:proofErr w:type="spellEnd"/>
      <w:r w:rsidRPr="00B06356">
        <w:rPr>
          <w:szCs w:val="20"/>
          <w:lang w:eastAsia="cs-CZ" w:bidi="cs-CZ"/>
        </w:rPr>
        <w:t xml:space="preserve">.: </w:t>
      </w:r>
      <w:r w:rsidR="00A0323C" w:rsidRPr="00B06356">
        <w:rPr>
          <w:szCs w:val="20"/>
          <w:lang w:eastAsia="cs-CZ" w:bidi="cs-CZ"/>
        </w:rPr>
        <w:t>Pisárky [610208]</w:t>
      </w:r>
      <w:r w:rsidRPr="00B06356">
        <w:rPr>
          <w:szCs w:val="20"/>
          <w:lang w:eastAsia="cs-CZ" w:bidi="cs-CZ"/>
        </w:rPr>
        <w:t xml:space="preserve">. Na parcele se nachází stávající </w:t>
      </w:r>
      <w:r w:rsidR="00A0323C" w:rsidRPr="00B06356">
        <w:rPr>
          <w:szCs w:val="20"/>
          <w:lang w:eastAsia="cs-CZ" w:bidi="cs-CZ"/>
        </w:rPr>
        <w:t xml:space="preserve">třípatrový dům s předsazeným rizalitem schodiště a obytnou terasou. Realizovaná stavba představuje část středového bloku s jedno-, </w:t>
      </w:r>
      <w:proofErr w:type="gramStart"/>
      <w:r w:rsidR="00A0323C" w:rsidRPr="00B06356">
        <w:rPr>
          <w:szCs w:val="20"/>
          <w:lang w:eastAsia="cs-CZ" w:bidi="cs-CZ"/>
        </w:rPr>
        <w:t>dvou- a</w:t>
      </w:r>
      <w:proofErr w:type="gramEnd"/>
      <w:r w:rsidR="00A0323C" w:rsidRPr="00B06356">
        <w:rPr>
          <w:szCs w:val="20"/>
          <w:lang w:eastAsia="cs-CZ" w:bidi="cs-CZ"/>
        </w:rPr>
        <w:t xml:space="preserve"> tří pokojovými byty deklarovanými jako levné a ekonomické, jež byla prezentována na výstavišti. Konstrukčně je objekt kombinací železobetonového skeletu a výplňového zdiva z tvárnic. Celková konstrukce ale nebyla kvalitně provedena (dům byl chápán jako dočasný exponát) a musela být pozděj</w:t>
      </w:r>
      <w:r w:rsidR="00B23960" w:rsidRPr="00B06356">
        <w:rPr>
          <w:szCs w:val="20"/>
          <w:lang w:eastAsia="cs-CZ" w:bidi="cs-CZ"/>
        </w:rPr>
        <w:t>i</w:t>
      </w:r>
      <w:r w:rsidR="00A0323C" w:rsidRPr="00B06356">
        <w:rPr>
          <w:szCs w:val="20"/>
          <w:lang w:eastAsia="cs-CZ" w:bidi="cs-CZ"/>
        </w:rPr>
        <w:t xml:space="preserve"> kompletně vy</w:t>
      </w:r>
      <w:r w:rsidR="00B23960" w:rsidRPr="00B06356">
        <w:rPr>
          <w:szCs w:val="20"/>
          <w:lang w:eastAsia="cs-CZ" w:bidi="cs-CZ"/>
        </w:rPr>
        <w:t>z</w:t>
      </w:r>
      <w:r w:rsidR="00A0323C" w:rsidRPr="00B06356">
        <w:rPr>
          <w:szCs w:val="20"/>
          <w:lang w:eastAsia="cs-CZ" w:bidi="cs-CZ"/>
        </w:rPr>
        <w:t>tužena ocelovou konstrukcí</w:t>
      </w:r>
      <w:r w:rsidR="00B23960" w:rsidRPr="00B06356">
        <w:rPr>
          <w:szCs w:val="20"/>
          <w:lang w:eastAsia="cs-CZ" w:bidi="cs-CZ"/>
        </w:rPr>
        <w:t>.</w:t>
      </w:r>
    </w:p>
    <w:p w14:paraId="542404D6" w14:textId="299D18C9" w:rsidR="00C20F23" w:rsidRPr="00C20F23" w:rsidRDefault="00C20F23" w:rsidP="00C20F23">
      <w:pPr>
        <w:pStyle w:val="Nadpis3"/>
        <w:rPr>
          <w:iCs/>
          <w:lang w:eastAsia="cs-CZ" w:bidi="cs-CZ"/>
        </w:rPr>
      </w:pPr>
      <w:bookmarkStart w:id="16" w:name="_Toc141880775"/>
      <w:bookmarkEnd w:id="15"/>
      <w:r w:rsidRPr="00566A31">
        <w:rPr>
          <w:lang w:val="cs-CZ" w:eastAsia="cs-CZ" w:bidi="cs-CZ"/>
        </w:rPr>
        <w:t>údaje o souladu u s územním rozhodnutím nebo regulačním plánem nebo veřejnoprávní smlouvou územní rozhodnutí nahrazující anebo územním souhlasem</w:t>
      </w:r>
      <w:r w:rsidR="00ED7134" w:rsidRPr="003E0FFB">
        <w:rPr>
          <w:rStyle w:val="Zkladntext20"/>
          <w:rFonts w:ascii="Lato" w:eastAsia="Calibri" w:hAnsi="Lato" w:cs="Arial"/>
          <w:color w:val="auto"/>
        </w:rPr>
        <w:t>,</w:t>
      </w:r>
      <w:bookmarkStart w:id="17" w:name="_Toc20299234"/>
      <w:bookmarkStart w:id="18" w:name="_Toc20309915"/>
      <w:bookmarkEnd w:id="16"/>
    </w:p>
    <w:p w14:paraId="539D5B89" w14:textId="25C29562" w:rsidR="00AF0610" w:rsidRDefault="00C20F23" w:rsidP="00C20F23">
      <w:pPr>
        <w:jc w:val="both"/>
        <w:rPr>
          <w:lang w:eastAsia="cs-CZ" w:bidi="cs-CZ"/>
        </w:rPr>
      </w:pPr>
      <w:r>
        <w:rPr>
          <w:noProof/>
        </w:rPr>
        <mc:AlternateContent>
          <mc:Choice Requires="wps">
            <w:drawing>
              <wp:anchor distT="0" distB="0" distL="114300" distR="114300" simplePos="0" relativeHeight="251670528" behindDoc="0" locked="0" layoutInCell="1" allowOverlap="1" wp14:anchorId="4EA1F092" wp14:editId="3596EE1A">
                <wp:simplePos x="0" y="0"/>
                <wp:positionH relativeFrom="column">
                  <wp:posOffset>1938020</wp:posOffset>
                </wp:positionH>
                <wp:positionV relativeFrom="paragraph">
                  <wp:posOffset>3094990</wp:posOffset>
                </wp:positionV>
                <wp:extent cx="1323975" cy="400050"/>
                <wp:effectExtent l="0" t="107950" r="9525" b="53975"/>
                <wp:wrapNone/>
                <wp:docPr id="20" name="Šipka: doprava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1596206">
                          <a:off x="0" y="0"/>
                          <a:ext cx="1323975" cy="400050"/>
                        </a:xfrm>
                        <a:prstGeom prst="rightArrow">
                          <a:avLst>
                            <a:gd name="adj1" fmla="val 50000"/>
                            <a:gd name="adj2" fmla="val 49995"/>
                          </a:avLst>
                        </a:prstGeom>
                        <a:solidFill>
                          <a:srgbClr val="FF0000">
                            <a:alpha val="79999"/>
                          </a:srgb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00D13B9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Šipka: doprava 14" o:spid="_x0000_s1026" type="#_x0000_t13" style="position:absolute;margin-left:152.6pt;margin-top:243.7pt;width:104.25pt;height:31.5pt;rotation:-10926811fd;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" adj="18337" fillcolor="red" stroked="f" strokeweight="1pt">
                <v:fill opacity="52428f"/>
              </v:shape>
            </w:pict>
          </mc:Fallback>
        </mc:AlternateContent>
      </w:r>
      <w:r w:rsidR="005D71A6" w:rsidRPr="00566A31">
        <w:rPr>
          <w:lang w:eastAsia="cs-CZ" w:bidi="cs-CZ"/>
        </w:rPr>
        <w:t>Záměr nemá žádný vliv na urbanistické uspořádání území</w:t>
      </w:r>
      <w:r w:rsidRPr="00B06356">
        <w:rPr>
          <w:lang w:eastAsia="cs-CZ" w:bidi="cs-CZ"/>
        </w:rPr>
        <w:t>.</w:t>
      </w:r>
      <w:r w:rsidR="005D71A6">
        <w:rPr>
          <w:lang w:eastAsia="cs-CZ" w:bidi="cs-CZ"/>
        </w:rPr>
        <w:t xml:space="preserve"> Rekonstrukce zachovává stávající proporce domu.</w:t>
      </w:r>
    </w:p>
    <w:p w14:paraId="1B64AC54" w14:textId="14B8E7D4" w:rsidR="00A23ED9" w:rsidRPr="003E0FFB" w:rsidRDefault="005D3C5E" w:rsidP="006822F8">
      <w:pPr>
        <w:pStyle w:val="Nadpis3"/>
        <w:rPr>
          <w:iCs/>
          <w:lang w:eastAsia="cs-CZ" w:bidi="cs-CZ"/>
        </w:rPr>
      </w:pPr>
      <w:bookmarkStart w:id="19" w:name="_Toc141880776"/>
      <w:r w:rsidRPr="003E0FFB">
        <w:rPr>
          <w:rStyle w:val="Zkladntext20"/>
          <w:rFonts w:ascii="Lato" w:eastAsia="Calibri" w:hAnsi="Lato" w:cs="Arial"/>
          <w:color w:val="auto"/>
        </w:rPr>
        <w:t>údaje o souladu s územně plánovací dokumentací, v případě stavebních úprav podmiňující změnu v užívání stavby</w:t>
      </w:r>
      <w:r w:rsidR="00A23ED9" w:rsidRPr="003E0FFB">
        <w:rPr>
          <w:rStyle w:val="Zkladntext20"/>
          <w:rFonts w:ascii="Lato" w:eastAsia="Calibri" w:hAnsi="Lato" w:cs="Arial"/>
          <w:color w:val="auto"/>
        </w:rPr>
        <w:t>,</w:t>
      </w:r>
      <w:bookmarkEnd w:id="19"/>
    </w:p>
    <w:p w14:paraId="0F3934DE" w14:textId="77777777" w:rsidR="005D71A6" w:rsidRDefault="005D71A6" w:rsidP="005D71A6">
      <w:pPr>
        <w:jc w:val="both"/>
        <w:rPr>
          <w:lang w:eastAsia="cs-CZ" w:bidi="cs-CZ"/>
        </w:rPr>
      </w:pPr>
    </w:p>
    <w:p w14:paraId="20ADEE56" w14:textId="77777777" w:rsidR="005D71A6" w:rsidRPr="00B06356" w:rsidRDefault="005D71A6" w:rsidP="005D71A6">
      <w:pPr>
        <w:jc w:val="both"/>
        <w:rPr>
          <w:lang w:eastAsia="cs-CZ" w:bidi="cs-CZ"/>
        </w:rPr>
      </w:pPr>
      <w:r>
        <w:rPr>
          <w:noProof/>
        </w:rPr>
        <mc:AlternateContent>
          <mc:Choice Requires="wps">
            <w:drawing>
              <wp:anchor distT="0" distB="0" distL="114300" distR="114300" simplePos="0" relativeHeight="251672576" behindDoc="0" locked="0" layoutInCell="1" allowOverlap="1" wp14:anchorId="5D5BA97F" wp14:editId="2082537E">
                <wp:simplePos x="0" y="0"/>
                <wp:positionH relativeFrom="column">
                  <wp:posOffset>1938020</wp:posOffset>
                </wp:positionH>
                <wp:positionV relativeFrom="paragraph">
                  <wp:posOffset>3094990</wp:posOffset>
                </wp:positionV>
                <wp:extent cx="1323975" cy="400050"/>
                <wp:effectExtent l="0" t="107950" r="9525" b="53975"/>
                <wp:wrapNone/>
                <wp:docPr id="1799333483" name="Šipka: doprava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1596206">
                          <a:off x="0" y="0"/>
                          <a:ext cx="1323975" cy="400050"/>
                        </a:xfrm>
                        <a:prstGeom prst="rightArrow">
                          <a:avLst>
                            <a:gd name="adj1" fmla="val 50000"/>
                            <a:gd name="adj2" fmla="val 49995"/>
                          </a:avLst>
                        </a:prstGeom>
                        <a:solidFill>
                          <a:srgbClr val="FF0000">
                            <a:alpha val="79999"/>
                          </a:srgb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88C3905" id="Šipka: doprava 14" o:spid="_x0000_s1026" type="#_x0000_t13" style="position:absolute;margin-left:152.6pt;margin-top:243.7pt;width:104.25pt;height:31.5pt;rotation:-10926811fd;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" adj="18337" fillcolor="red" stroked="f" strokeweight="1pt">
                <v:fill opacity="52428f"/>
              </v:shape>
            </w:pict>
          </mc:Fallback>
        </mc:AlternateContent>
      </w:r>
      <w:r w:rsidRPr="00B06356">
        <w:rPr>
          <w:noProof/>
        </w:rPr>
        <w:drawing>
          <wp:inline distT="0" distB="0" distL="0" distR="0" wp14:anchorId="42C9C0E5" wp14:editId="50F9ECE7">
            <wp:extent cx="6299835" cy="3731895"/>
            <wp:effectExtent l="0" t="0" r="0" b="0"/>
            <wp:docPr id="1859247731" name="Obrázek 1859247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299835" cy="3731895"/>
                    </a:xfrm>
                    <a:prstGeom prst="rect">
                      <a:avLst/>
                    </a:prstGeom>
                  </pic:spPr>
                </pic:pic>
              </a:graphicData>
            </a:graphic>
          </wp:inline>
        </w:drawing>
      </w:r>
    </w:p>
    <w:p w14:paraId="4B9D09DF" w14:textId="77777777" w:rsidR="005D71A6" w:rsidRPr="00B06356" w:rsidRDefault="005D71A6" w:rsidP="005D71A6">
      <w:pPr>
        <w:rPr>
          <w:i/>
          <w:iCs/>
          <w:sz w:val="18"/>
          <w:szCs w:val="18"/>
        </w:rPr>
      </w:pPr>
      <w:r w:rsidRPr="00B06356">
        <w:rPr>
          <w:i/>
          <w:iCs/>
          <w:sz w:val="18"/>
          <w:szCs w:val="18"/>
          <w:lang w:eastAsia="cs-CZ" w:bidi="cs-CZ"/>
        </w:rPr>
        <w:t xml:space="preserve">Převzato z: </w:t>
      </w:r>
      <w:r w:rsidRPr="00B06356">
        <w:rPr>
          <w:i/>
          <w:iCs/>
          <w:u w:val="single"/>
        </w:rPr>
        <w:t>https://www.brno.cz/fileadmin/user_upload/sprava_mesta/magistrat_mesta_brna/OUPR/UPmB_uplne_zneni/GRAFICKA_CAST/Plan_vyuziti_uzemi/40.pdf</w:t>
      </w:r>
      <w:r w:rsidRPr="00B06356">
        <w:t xml:space="preserve">, </w:t>
      </w:r>
      <w:r w:rsidRPr="00B06356">
        <w:rPr>
          <w:i/>
          <w:iCs/>
          <w:sz w:val="18"/>
          <w:szCs w:val="18"/>
        </w:rPr>
        <w:t>dne 17.5.2022</w:t>
      </w:r>
    </w:p>
    <w:p w14:paraId="346B556C" w14:textId="77777777" w:rsidR="005D71A6" w:rsidRDefault="005D71A6" w:rsidP="005D71A6">
      <w:pPr>
        <w:jc w:val="both"/>
        <w:rPr>
          <w:lang w:eastAsia="cs-CZ" w:bidi="cs-CZ"/>
        </w:rPr>
      </w:pPr>
      <w:r w:rsidRPr="00B06356">
        <w:rPr>
          <w:lang w:eastAsia="cs-CZ" w:bidi="cs-CZ"/>
        </w:rPr>
        <w:t>Dle platného územního plánu se jedná o plochu označenou v grafické části jako N-VÝSTAVIŠTĚ. Navržené úpravy nemění charakter stavby. Vnější vzhled objektu je bez změn (s výjimkou doplnění zastínění terasy v 3NP a zazdění lodžií na severozápadní fasádě.</w:t>
      </w:r>
      <w:r>
        <w:rPr>
          <w:lang w:eastAsia="cs-CZ" w:bidi="cs-CZ"/>
        </w:rPr>
        <w:t xml:space="preserve"> Dále zateplení obálky budovy</w:t>
      </w:r>
      <w:r w:rsidRPr="00B06356">
        <w:rPr>
          <w:lang w:eastAsia="cs-CZ" w:bidi="cs-CZ"/>
        </w:rPr>
        <w:t xml:space="preserve">) Tyto úpravy byly s NPÚ diskutována již ve fázi studie i včetně úprav </w:t>
      </w:r>
      <w:proofErr w:type="spellStart"/>
      <w:r w:rsidRPr="00B06356">
        <w:rPr>
          <w:lang w:eastAsia="cs-CZ" w:bidi="cs-CZ"/>
        </w:rPr>
        <w:t>dispozic.</w:t>
      </w:r>
      <w:proofErr w:type="spellEnd"/>
    </w:p>
    <w:p w14:paraId="74D7F1D0" w14:textId="1F024059" w:rsidR="00A23ED9" w:rsidRDefault="00D44606" w:rsidP="005D71A6">
      <w:pPr>
        <w:jc w:val="both"/>
        <w:rPr>
          <w:lang w:eastAsia="cs-CZ" w:bidi="cs-CZ"/>
        </w:rPr>
      </w:pPr>
      <w:r w:rsidRPr="00D44606">
        <w:rPr>
          <w:lang w:eastAsia="cs-CZ" w:bidi="cs-CZ"/>
        </w:rPr>
        <w:t>Administrativní objekt byl postavený v roce 1928 architektem Josefem Havlíčkem. Původně budova sloužila jako bytový dům. V roce 1973 byl dům zrekonstruován, vyztužen a změněn na administrativní objekt.</w:t>
      </w:r>
      <w:r>
        <w:rPr>
          <w:lang w:eastAsia="cs-CZ" w:bidi="cs-CZ"/>
        </w:rPr>
        <w:t xml:space="preserve"> </w:t>
      </w:r>
      <w:r w:rsidR="005D3C5E">
        <w:rPr>
          <w:lang w:eastAsia="cs-CZ" w:bidi="cs-CZ"/>
        </w:rPr>
        <w:t>Stavba byla do roku 2016 využívaná jako administrativní budova. Nyní je několik let bez využití.</w:t>
      </w:r>
      <w:r>
        <w:rPr>
          <w:lang w:eastAsia="cs-CZ" w:bidi="cs-CZ"/>
        </w:rPr>
        <w:t xml:space="preserve"> Změna ve využití stavby tedy není.</w:t>
      </w:r>
    </w:p>
    <w:p w14:paraId="26027D1C" w14:textId="4A0BE753" w:rsidR="000A42B2" w:rsidRPr="003E0FFB" w:rsidRDefault="000A42B2" w:rsidP="006822F8">
      <w:pPr>
        <w:pStyle w:val="Nadpis3"/>
        <w:rPr>
          <w:iCs/>
          <w:lang w:eastAsia="cs-CZ" w:bidi="cs-CZ"/>
        </w:rPr>
      </w:pPr>
      <w:bookmarkStart w:id="20" w:name="_Toc141880777"/>
      <w:r w:rsidRPr="003E0FFB">
        <w:rPr>
          <w:rStyle w:val="Zkladntext20"/>
          <w:rFonts w:ascii="Lato" w:eastAsia="Calibri" w:hAnsi="Lato" w:cs="Arial"/>
          <w:color w:val="auto"/>
        </w:rPr>
        <w:lastRenderedPageBreak/>
        <w:t>informace o vydaných rozhodnutích o povolení výjimky z obecných požadavků na využívání území,</w:t>
      </w:r>
      <w:bookmarkEnd w:id="20"/>
    </w:p>
    <w:p w14:paraId="794B6C7C" w14:textId="2A03DFB2" w:rsidR="000A42B2" w:rsidRDefault="000A42B2" w:rsidP="00AF0610">
      <w:pPr>
        <w:jc w:val="both"/>
        <w:rPr>
          <w:lang w:eastAsia="cs-CZ" w:bidi="cs-CZ"/>
        </w:rPr>
      </w:pPr>
      <w:r w:rsidRPr="000A42B2">
        <w:rPr>
          <w:lang w:eastAsia="cs-CZ" w:bidi="cs-CZ"/>
        </w:rPr>
        <w:t>Žádné výjimky nebyly stanoveny</w:t>
      </w:r>
    </w:p>
    <w:p w14:paraId="350E6EF5" w14:textId="42DDDF5D" w:rsidR="000A42B2" w:rsidRPr="003E0FFB" w:rsidRDefault="000A42B2" w:rsidP="006822F8">
      <w:pPr>
        <w:pStyle w:val="Nadpis3"/>
        <w:rPr>
          <w:iCs/>
          <w:lang w:eastAsia="cs-CZ" w:bidi="cs-CZ"/>
        </w:rPr>
      </w:pPr>
      <w:bookmarkStart w:id="21" w:name="_Toc141880778"/>
      <w:r w:rsidRPr="003E0FFB">
        <w:rPr>
          <w:rStyle w:val="Zkladntext20"/>
          <w:rFonts w:ascii="Lato" w:eastAsia="Calibri" w:hAnsi="Lato" w:cs="Arial"/>
          <w:color w:val="auto"/>
        </w:rPr>
        <w:t>informace o tom, zda a v jakých částech dokumentace jsou zohledněny podmínky závazných stanovisek dotčených orgánů,</w:t>
      </w:r>
      <w:bookmarkEnd w:id="21"/>
    </w:p>
    <w:p w14:paraId="42E0782B" w14:textId="77777777" w:rsidR="00591CE0" w:rsidRPr="00B3655B" w:rsidRDefault="00591CE0" w:rsidP="00591CE0">
      <w:pPr>
        <w:rPr>
          <w:lang w:eastAsia="cs-CZ" w:bidi="cs-CZ"/>
        </w:rPr>
      </w:pPr>
      <w:r w:rsidRPr="00B3655B">
        <w:rPr>
          <w:lang w:eastAsia="cs-CZ" w:bidi="cs-CZ"/>
        </w:rPr>
        <w:t xml:space="preserve">Dokumentace byla v průběhu svého zpracování průběžně konzultována. Jednotlivé podmínky jsou do této PD zakomponovány. </w:t>
      </w:r>
    </w:p>
    <w:p w14:paraId="386EE0D7" w14:textId="77777777" w:rsidR="00591CE0" w:rsidRPr="00B3655B" w:rsidRDefault="00591CE0" w:rsidP="00591CE0">
      <w:pPr>
        <w:rPr>
          <w:lang w:eastAsia="cs-CZ" w:bidi="cs-CZ"/>
        </w:rPr>
      </w:pPr>
    </w:p>
    <w:p w14:paraId="10B45C12" w14:textId="40EDFCB1" w:rsidR="00591CE0" w:rsidRPr="00B3655B" w:rsidRDefault="00591CE0" w:rsidP="00591CE0">
      <w:pPr>
        <w:jc w:val="both"/>
        <w:rPr>
          <w:b/>
          <w:bCs/>
          <w:lang w:eastAsia="cs-CZ" w:bidi="cs-CZ"/>
        </w:rPr>
      </w:pPr>
      <w:r w:rsidRPr="00B3655B">
        <w:rPr>
          <w:b/>
          <w:bCs/>
          <w:lang w:eastAsia="cs-CZ" w:bidi="cs-CZ"/>
        </w:rPr>
        <w:t xml:space="preserve">Na stavbu bylo dne </w:t>
      </w:r>
      <w:r>
        <w:rPr>
          <w:b/>
          <w:bCs/>
          <w:lang w:eastAsia="cs-CZ" w:bidi="cs-CZ"/>
        </w:rPr>
        <w:t>18</w:t>
      </w:r>
      <w:r w:rsidRPr="00B3655B">
        <w:rPr>
          <w:b/>
          <w:bCs/>
          <w:lang w:eastAsia="cs-CZ" w:bidi="cs-CZ"/>
        </w:rPr>
        <w:t>.</w:t>
      </w:r>
      <w:r>
        <w:rPr>
          <w:b/>
          <w:bCs/>
          <w:lang w:eastAsia="cs-CZ" w:bidi="cs-CZ"/>
        </w:rPr>
        <w:t>5</w:t>
      </w:r>
      <w:r w:rsidRPr="00B3655B">
        <w:rPr>
          <w:b/>
          <w:bCs/>
          <w:lang w:eastAsia="cs-CZ" w:bidi="cs-CZ"/>
        </w:rPr>
        <w:t>.202</w:t>
      </w:r>
      <w:r>
        <w:rPr>
          <w:b/>
          <w:bCs/>
          <w:lang w:eastAsia="cs-CZ" w:bidi="cs-CZ"/>
        </w:rPr>
        <w:t>3</w:t>
      </w:r>
      <w:r w:rsidRPr="00B3655B">
        <w:rPr>
          <w:b/>
          <w:bCs/>
          <w:lang w:eastAsia="cs-CZ" w:bidi="cs-CZ"/>
        </w:rPr>
        <w:t xml:space="preserve"> vydáno </w:t>
      </w:r>
      <w:r>
        <w:rPr>
          <w:b/>
          <w:bCs/>
          <w:lang w:eastAsia="cs-CZ" w:bidi="cs-CZ"/>
        </w:rPr>
        <w:t>společné povolení</w:t>
      </w:r>
      <w:r w:rsidRPr="00B3655B">
        <w:rPr>
          <w:b/>
          <w:bCs/>
          <w:lang w:eastAsia="cs-CZ" w:bidi="cs-CZ"/>
        </w:rPr>
        <w:t xml:space="preserve"> vydané stavebním úřadem </w:t>
      </w:r>
      <w:r>
        <w:rPr>
          <w:b/>
          <w:bCs/>
          <w:lang w:eastAsia="cs-CZ" w:bidi="cs-CZ"/>
        </w:rPr>
        <w:t>městské části Brno-střed</w:t>
      </w:r>
      <w:r w:rsidRPr="00B3655B">
        <w:rPr>
          <w:b/>
          <w:bCs/>
          <w:lang w:eastAsia="cs-CZ" w:bidi="cs-CZ"/>
        </w:rPr>
        <w:t xml:space="preserve">. Toto </w:t>
      </w:r>
      <w:r>
        <w:rPr>
          <w:b/>
          <w:bCs/>
          <w:lang w:eastAsia="cs-CZ" w:bidi="cs-CZ"/>
        </w:rPr>
        <w:t>povolení nabylo právní moci 6.6.2023. V</w:t>
      </w:r>
      <w:r w:rsidRPr="00B3655B">
        <w:rPr>
          <w:b/>
          <w:bCs/>
          <w:lang w:eastAsia="cs-CZ" w:bidi="cs-CZ"/>
        </w:rPr>
        <w:t xml:space="preserve">ydala </w:t>
      </w:r>
      <w:r>
        <w:rPr>
          <w:b/>
          <w:bCs/>
          <w:lang w:eastAsia="cs-CZ" w:bidi="cs-CZ"/>
        </w:rPr>
        <w:t xml:space="preserve">je </w:t>
      </w:r>
      <w:r w:rsidRPr="00B3655B">
        <w:rPr>
          <w:b/>
          <w:bCs/>
          <w:lang w:eastAsia="cs-CZ" w:bidi="cs-CZ"/>
        </w:rPr>
        <w:t>paní Ing. L</w:t>
      </w:r>
      <w:r>
        <w:rPr>
          <w:b/>
          <w:bCs/>
          <w:lang w:eastAsia="cs-CZ" w:bidi="cs-CZ"/>
        </w:rPr>
        <w:t>ucie Procházková</w:t>
      </w:r>
      <w:r w:rsidRPr="00B3655B">
        <w:rPr>
          <w:b/>
          <w:bCs/>
          <w:lang w:eastAsia="cs-CZ" w:bidi="cs-CZ"/>
        </w:rPr>
        <w:t xml:space="preserve"> a je vedeno pod spisovou značkou </w:t>
      </w:r>
      <w:r w:rsidRPr="00591CE0">
        <w:rPr>
          <w:b/>
          <w:bCs/>
          <w:lang w:eastAsia="cs-CZ" w:bidi="cs-CZ"/>
        </w:rPr>
        <w:t>3200/MCBS/2022/0217420</w:t>
      </w:r>
      <w:r>
        <w:rPr>
          <w:b/>
          <w:bCs/>
          <w:lang w:eastAsia="cs-CZ" w:bidi="cs-CZ"/>
        </w:rPr>
        <w:t xml:space="preserve"> </w:t>
      </w:r>
      <w:r w:rsidRPr="00B3655B">
        <w:rPr>
          <w:b/>
          <w:bCs/>
          <w:lang w:eastAsia="cs-CZ" w:bidi="cs-CZ"/>
        </w:rPr>
        <w:t xml:space="preserve">a pod číslem jednacím </w:t>
      </w:r>
      <w:r w:rsidRPr="00591CE0">
        <w:rPr>
          <w:b/>
          <w:bCs/>
          <w:lang w:eastAsia="cs-CZ" w:bidi="cs-CZ"/>
        </w:rPr>
        <w:t>MCBS/2023/0074557/SANL</w:t>
      </w:r>
    </w:p>
    <w:p w14:paraId="723CC859" w14:textId="77777777" w:rsidR="00591CE0" w:rsidRPr="00B3655B" w:rsidRDefault="00591CE0" w:rsidP="00591CE0">
      <w:pPr>
        <w:rPr>
          <w:lang w:eastAsia="cs-CZ" w:bidi="cs-CZ"/>
        </w:rPr>
      </w:pPr>
    </w:p>
    <w:p w14:paraId="792CD52A" w14:textId="20DEE5CF" w:rsidR="00591CE0" w:rsidRPr="00C646A4" w:rsidRDefault="00591CE0" w:rsidP="00591CE0">
      <w:pPr>
        <w:jc w:val="both"/>
        <w:rPr>
          <w:lang w:eastAsia="cs-CZ" w:bidi="cs-CZ"/>
        </w:rPr>
      </w:pPr>
      <w:r w:rsidRPr="00B3655B">
        <w:rPr>
          <w:lang w:eastAsia="cs-CZ" w:bidi="cs-CZ"/>
        </w:rPr>
        <w:t>Soupis jednotlivých podmínek DOSS je uveden v tabulce níže:</w:t>
      </w:r>
    </w:p>
    <w:tbl>
      <w:tblPr>
        <w:tblpPr w:leftFromText="141" w:rightFromText="141" w:vertAnchor="text" w:tblpY="1"/>
        <w:tblOverlap w:val="never"/>
        <w:tblW w:w="9488" w:type="dxa"/>
        <w:tblCellMar>
          <w:left w:w="70" w:type="dxa"/>
          <w:right w:w="70" w:type="dxa"/>
        </w:tblCellMar>
        <w:tblLook w:val="04A0" w:firstRow="1" w:lastRow="0" w:firstColumn="1" w:lastColumn="0" w:noHBand="0" w:noVBand="1"/>
      </w:tblPr>
      <w:tblGrid>
        <w:gridCol w:w="3738"/>
        <w:gridCol w:w="5750"/>
      </w:tblGrid>
      <w:tr w:rsidR="00591CE0" w:rsidRPr="00C646A4" w14:paraId="74139201" w14:textId="77777777" w:rsidTr="000B2F31">
        <w:trPr>
          <w:trHeight w:val="402"/>
        </w:trPr>
        <w:tc>
          <w:tcPr>
            <w:tcW w:w="9488" w:type="dxa"/>
            <w:gridSpan w:val="2"/>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47FA9ADB" w14:textId="77777777" w:rsidR="00591CE0" w:rsidRPr="00C646A4" w:rsidRDefault="00591CE0" w:rsidP="000B2F31">
            <w:pPr>
              <w:pStyle w:val="Nadpis1kapitola"/>
              <w:keepNext w:val="0"/>
              <w:widowControl/>
              <w:spacing w:before="0" w:after="0"/>
              <w:contextualSpacing/>
              <w:jc w:val="both"/>
              <w:rPr>
                <w:rFonts w:ascii="Lato Light" w:hAnsi="Lato Light"/>
                <w:sz w:val="22"/>
                <w:szCs w:val="22"/>
              </w:rPr>
            </w:pPr>
            <w:bookmarkStart w:id="22" w:name="_Hlk121380813"/>
            <w:r w:rsidRPr="00C646A4">
              <w:rPr>
                <w:rStyle w:val="Zkladntext20"/>
                <w:rFonts w:ascii="Lato Light" w:eastAsia="Calibri" w:hAnsi="Lato Light" w:cs="Arial"/>
                <w:color w:val="auto"/>
                <w:sz w:val="22"/>
                <w:szCs w:val="22"/>
              </w:rPr>
              <w:t>OPRAVA OBJEKTU KŘÍŽKOVSKÉHO 164</w:t>
            </w:r>
          </w:p>
        </w:tc>
      </w:tr>
      <w:tr w:rsidR="00591CE0" w:rsidRPr="00C646A4" w14:paraId="7B4F1F83" w14:textId="77777777" w:rsidTr="000B2F31">
        <w:trPr>
          <w:trHeight w:val="402"/>
        </w:trPr>
        <w:tc>
          <w:tcPr>
            <w:tcW w:w="3738" w:type="dxa"/>
            <w:tcBorders>
              <w:top w:val="nil"/>
              <w:left w:val="single" w:sz="8" w:space="0" w:color="auto"/>
              <w:bottom w:val="nil"/>
              <w:right w:val="single" w:sz="4" w:space="0" w:color="auto"/>
            </w:tcBorders>
            <w:shd w:val="clear" w:color="000000" w:fill="F2F2F2"/>
            <w:noWrap/>
            <w:vAlign w:val="center"/>
            <w:hideMark/>
          </w:tcPr>
          <w:p w14:paraId="2DD53763" w14:textId="77777777" w:rsidR="00591CE0" w:rsidRPr="00C646A4" w:rsidRDefault="00591CE0" w:rsidP="000B2F31">
            <w:pPr>
              <w:spacing w:after="0" w:line="240" w:lineRule="auto"/>
              <w:contextualSpacing w:val="0"/>
              <w:jc w:val="both"/>
              <w:rPr>
                <w:rFonts w:eastAsia="Times New Roman" w:cs="Calibri"/>
                <w:sz w:val="22"/>
                <w:lang w:eastAsia="cs-CZ"/>
              </w:rPr>
            </w:pPr>
            <w:r w:rsidRPr="00C646A4">
              <w:rPr>
                <w:rFonts w:eastAsia="Times New Roman" w:cs="Calibri"/>
                <w:sz w:val="22"/>
                <w:lang w:eastAsia="cs-CZ"/>
              </w:rPr>
              <w:t>DOTČENÉ ORGÁNY</w:t>
            </w:r>
          </w:p>
        </w:tc>
        <w:tc>
          <w:tcPr>
            <w:tcW w:w="5750" w:type="dxa"/>
            <w:tcBorders>
              <w:top w:val="nil"/>
              <w:left w:val="nil"/>
              <w:bottom w:val="nil"/>
              <w:right w:val="single" w:sz="4" w:space="0" w:color="auto"/>
            </w:tcBorders>
            <w:shd w:val="clear" w:color="000000" w:fill="F2F2F2"/>
            <w:noWrap/>
            <w:vAlign w:val="center"/>
            <w:hideMark/>
          </w:tcPr>
          <w:p w14:paraId="67BA90BA" w14:textId="77777777" w:rsidR="00591CE0" w:rsidRPr="00C646A4" w:rsidRDefault="00591CE0" w:rsidP="000B2F31">
            <w:pPr>
              <w:spacing w:after="0" w:line="240" w:lineRule="auto"/>
              <w:contextualSpacing w:val="0"/>
              <w:jc w:val="both"/>
              <w:rPr>
                <w:rFonts w:eastAsia="Times New Roman" w:cs="Calibri"/>
                <w:sz w:val="22"/>
                <w:lang w:eastAsia="cs-CZ"/>
              </w:rPr>
            </w:pPr>
            <w:r w:rsidRPr="00C646A4">
              <w:rPr>
                <w:rFonts w:eastAsia="Times New Roman" w:cs="Calibri"/>
                <w:sz w:val="22"/>
                <w:lang w:eastAsia="cs-CZ"/>
              </w:rPr>
              <w:t>SHRNUTÍ STANOVISEK</w:t>
            </w:r>
          </w:p>
        </w:tc>
      </w:tr>
      <w:tr w:rsidR="00591CE0" w:rsidRPr="00C646A4" w14:paraId="594A684E"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hideMark/>
          </w:tcPr>
          <w:p w14:paraId="2578CCAB"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b/>
                <w:bCs/>
                <w:szCs w:val="20"/>
                <w:lang w:eastAsia="cs-CZ"/>
              </w:rPr>
              <w:t xml:space="preserve">HZS                                                                                                      Štefánikova 32, 602 00 Brno </w:t>
            </w:r>
          </w:p>
          <w:p w14:paraId="26507B23"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 xml:space="preserve">kpt. Ing. Mariana </w:t>
            </w:r>
            <w:proofErr w:type="spellStart"/>
            <w:r w:rsidRPr="004C3FA2">
              <w:rPr>
                <w:rFonts w:eastAsia="Times New Roman" w:cs="Calibri"/>
                <w:szCs w:val="20"/>
                <w:lang w:eastAsia="cs-CZ"/>
              </w:rPr>
              <w:t>Gejdošová</w:t>
            </w:r>
            <w:proofErr w:type="spellEnd"/>
          </w:p>
          <w:p w14:paraId="7890BE56"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T: +420 950 639 133</w:t>
            </w:r>
          </w:p>
          <w:p w14:paraId="63E2D42A"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szCs w:val="20"/>
                <w:lang w:eastAsia="cs-CZ"/>
              </w:rPr>
              <w:t>E: mariana.gejdosova@firebrno.cz</w:t>
            </w:r>
          </w:p>
        </w:tc>
        <w:tc>
          <w:tcPr>
            <w:tcW w:w="5750" w:type="dxa"/>
            <w:tcBorders>
              <w:top w:val="single" w:sz="4" w:space="0" w:color="auto"/>
              <w:left w:val="nil"/>
              <w:bottom w:val="single" w:sz="4" w:space="0" w:color="auto"/>
              <w:right w:val="single" w:sz="4" w:space="0" w:color="auto"/>
            </w:tcBorders>
            <w:shd w:val="clear" w:color="auto" w:fill="auto"/>
            <w:noWrap/>
            <w:hideMark/>
          </w:tcPr>
          <w:p w14:paraId="0FF230E5"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 xml:space="preserve"> Souhlasné závazné stanovisko </w:t>
            </w:r>
            <w:proofErr w:type="gramStart"/>
            <w:r w:rsidRPr="004C3FA2">
              <w:rPr>
                <w:rFonts w:eastAsia="Times New Roman" w:cs="Calibri"/>
                <w:szCs w:val="20"/>
                <w:lang w:eastAsia="cs-CZ"/>
              </w:rPr>
              <w:t>č.j.:HSBM</w:t>
            </w:r>
            <w:proofErr w:type="gramEnd"/>
            <w:r w:rsidRPr="004C3FA2">
              <w:rPr>
                <w:rFonts w:eastAsia="Times New Roman" w:cs="Calibri"/>
                <w:szCs w:val="20"/>
                <w:lang w:eastAsia="cs-CZ"/>
              </w:rPr>
              <w:t>-7537-3/2022</w:t>
            </w:r>
          </w:p>
        </w:tc>
      </w:tr>
      <w:tr w:rsidR="00591CE0" w:rsidRPr="00C646A4" w14:paraId="6F5A8375"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16904B22"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b/>
                <w:bCs/>
                <w:szCs w:val="20"/>
                <w:lang w:eastAsia="cs-CZ"/>
              </w:rPr>
              <w:t>KHS                                                                                                     Jeřábkova 4, 602 00 Brno</w:t>
            </w:r>
          </w:p>
          <w:p w14:paraId="389F262D"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Eva Knoflíčková</w:t>
            </w:r>
          </w:p>
          <w:p w14:paraId="4C88697C"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M: +420 737 248 597</w:t>
            </w:r>
          </w:p>
          <w:p w14:paraId="28438B6C"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szCs w:val="20"/>
                <w:lang w:eastAsia="cs-CZ"/>
              </w:rPr>
              <w:t>E: eva.knoflickova@khsbrno.cz</w:t>
            </w:r>
          </w:p>
        </w:tc>
        <w:tc>
          <w:tcPr>
            <w:tcW w:w="5750" w:type="dxa"/>
            <w:tcBorders>
              <w:top w:val="single" w:sz="4" w:space="0" w:color="auto"/>
              <w:left w:val="nil"/>
              <w:bottom w:val="single" w:sz="4" w:space="0" w:color="auto"/>
              <w:right w:val="single" w:sz="4" w:space="0" w:color="auto"/>
            </w:tcBorders>
            <w:shd w:val="clear" w:color="auto" w:fill="auto"/>
            <w:noWrap/>
          </w:tcPr>
          <w:p w14:paraId="42486BC0"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 xml:space="preserve">SOUHLASNÉ STANOVISKO: dokumentace řeší rekonstrukci objektu a vybudování nového sídla společnosti STAREZ. Stavební úpravy objektu spočívají zejména v dispozičních úpravách interiéru. V suterénu jsou navrženy 3 kanceláře, hygienické zázemí 2x, sklady, </w:t>
            </w:r>
            <w:proofErr w:type="spellStart"/>
            <w:r w:rsidRPr="004C3FA2">
              <w:rPr>
                <w:rFonts w:eastAsia="Times New Roman" w:cs="Calibri"/>
                <w:szCs w:val="20"/>
                <w:lang w:eastAsia="cs-CZ"/>
              </w:rPr>
              <w:t>servrovna</w:t>
            </w:r>
            <w:proofErr w:type="spellEnd"/>
            <w:r w:rsidRPr="004C3FA2">
              <w:rPr>
                <w:rFonts w:eastAsia="Times New Roman" w:cs="Calibri"/>
                <w:szCs w:val="20"/>
                <w:lang w:eastAsia="cs-CZ"/>
              </w:rPr>
              <w:t xml:space="preserve">, čajová kuchyňka/denní místnost, zasedací místnost, úklidová komora. V 1.NP budou situovány kanceláře 6x, recepce, hygienické zázemí 2x, kuchyňský kout. Ve 2.NP budou kanceláře 6x, hygienické zázemí 2x, kuchyňka a ve 3.NP – kancelář 4x, hygienické zázemí 2x, kuchyňka, zasedací místnost. Větrání je řešeno stávajícím způsobem, přirozeně okny. Nucené větrání je pouze v hygienických zázemích. Denní osvětlení bude zajištěno okny a bude doplněno umělým osvětlením (LED svítidly). Součástí PD je výpočet umělého osvětlení ze dne 29.7.2022 vypracovaný společností EMI, spol. s r.o. Vytápění je zajištěno stávajícími přípojkami teplovodu z areálu BVV. V objektu bude instalováno podlahové vytápění. Pro chlazení prostor kanceláří je navržen systém chlazení typu VRF. Vnitřní </w:t>
            </w:r>
            <w:proofErr w:type="spellStart"/>
            <w:r w:rsidRPr="004C3FA2">
              <w:rPr>
                <w:rFonts w:eastAsia="Times New Roman" w:cs="Calibri"/>
                <w:szCs w:val="20"/>
                <w:lang w:eastAsia="cs-CZ"/>
              </w:rPr>
              <w:t>chl</w:t>
            </w:r>
            <w:proofErr w:type="spellEnd"/>
            <w:r w:rsidRPr="004C3FA2">
              <w:rPr>
                <w:rFonts w:eastAsia="Times New Roman" w:cs="Calibri"/>
                <w:szCs w:val="20"/>
                <w:lang w:eastAsia="cs-CZ"/>
              </w:rPr>
              <w:t xml:space="preserve"> </w:t>
            </w:r>
            <w:proofErr w:type="spellStart"/>
            <w:r w:rsidRPr="004C3FA2">
              <w:rPr>
                <w:rFonts w:eastAsia="Times New Roman" w:cs="Calibri"/>
                <w:szCs w:val="20"/>
                <w:lang w:eastAsia="cs-CZ"/>
              </w:rPr>
              <w:t>dící</w:t>
            </w:r>
            <w:proofErr w:type="spellEnd"/>
            <w:r w:rsidRPr="004C3FA2">
              <w:rPr>
                <w:rFonts w:eastAsia="Times New Roman" w:cs="Calibri"/>
                <w:szCs w:val="20"/>
                <w:lang w:eastAsia="cs-CZ"/>
              </w:rPr>
              <w:t xml:space="preserve"> jednotky budou tvořeny nástěnnými jednotkami.</w:t>
            </w:r>
          </w:p>
        </w:tc>
      </w:tr>
      <w:tr w:rsidR="00591CE0" w:rsidRPr="00C646A4" w14:paraId="792F3EA8"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7E72101E"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b/>
                <w:bCs/>
                <w:szCs w:val="20"/>
                <w:lang w:eastAsia="cs-CZ"/>
              </w:rPr>
              <w:t>MAGISTRÁT MĚSTA BRNA</w:t>
            </w:r>
          </w:p>
          <w:p w14:paraId="78E14F66"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b/>
                <w:bCs/>
                <w:szCs w:val="20"/>
                <w:lang w:eastAsia="cs-CZ"/>
              </w:rPr>
              <w:t>Odbor územního plánování a rozvoje</w:t>
            </w:r>
          </w:p>
          <w:p w14:paraId="76AFE9AC"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b/>
                <w:bCs/>
                <w:szCs w:val="20"/>
                <w:lang w:eastAsia="cs-CZ"/>
              </w:rPr>
              <w:t>Kounicova 67</w:t>
            </w:r>
          </w:p>
          <w:p w14:paraId="55A461CC"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b/>
                <w:bCs/>
                <w:szCs w:val="20"/>
                <w:lang w:eastAsia="cs-CZ"/>
              </w:rPr>
              <w:t>601 67 Brno</w:t>
            </w:r>
          </w:p>
          <w:p w14:paraId="1E48A1C2"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Ing. arch. Markéta Teplá</w:t>
            </w:r>
          </w:p>
          <w:p w14:paraId="6372505D"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T: +420 542 174 124</w:t>
            </w:r>
          </w:p>
          <w:p w14:paraId="3381E52A"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szCs w:val="20"/>
                <w:lang w:eastAsia="cs-CZ"/>
              </w:rPr>
              <w:t>E: tepla.marketa@brno.cz</w:t>
            </w:r>
          </w:p>
        </w:tc>
        <w:tc>
          <w:tcPr>
            <w:tcW w:w="5750" w:type="dxa"/>
            <w:tcBorders>
              <w:top w:val="single" w:sz="4" w:space="0" w:color="auto"/>
              <w:left w:val="nil"/>
              <w:bottom w:val="single" w:sz="4" w:space="0" w:color="auto"/>
              <w:right w:val="single" w:sz="4" w:space="0" w:color="auto"/>
            </w:tcBorders>
            <w:shd w:val="clear" w:color="auto" w:fill="auto"/>
            <w:noWrap/>
          </w:tcPr>
          <w:p w14:paraId="19414CE2"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Souhlasné závazné stanovisko č.j.:</w:t>
            </w:r>
            <w:r w:rsidRPr="004C3FA2">
              <w:rPr>
                <w:szCs w:val="20"/>
              </w:rPr>
              <w:t xml:space="preserve"> </w:t>
            </w:r>
            <w:r w:rsidRPr="004C3FA2">
              <w:rPr>
                <w:rFonts w:eastAsia="Times New Roman" w:cs="Calibri"/>
                <w:szCs w:val="20"/>
                <w:lang w:eastAsia="cs-CZ"/>
              </w:rPr>
              <w:t>MMB/0462059/2022/Tem</w:t>
            </w:r>
          </w:p>
        </w:tc>
      </w:tr>
      <w:tr w:rsidR="00591CE0" w:rsidRPr="00C646A4" w14:paraId="4AF3FB6B"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2483BAF4"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b/>
                <w:bCs/>
                <w:szCs w:val="20"/>
                <w:lang w:eastAsia="cs-CZ"/>
              </w:rPr>
              <w:t>OŽP Kounicova 67,</w:t>
            </w:r>
          </w:p>
          <w:p w14:paraId="6CA7E94C"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b/>
                <w:bCs/>
                <w:szCs w:val="20"/>
                <w:lang w:eastAsia="cs-CZ"/>
              </w:rPr>
              <w:t>602 00 Brno</w:t>
            </w:r>
          </w:p>
          <w:p w14:paraId="00ADED78"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 xml:space="preserve">Ing. Daniela Sluková, </w:t>
            </w:r>
            <w:proofErr w:type="spellStart"/>
            <w:r w:rsidRPr="004C3FA2">
              <w:rPr>
                <w:rFonts w:eastAsia="Times New Roman" w:cs="Calibri"/>
                <w:szCs w:val="20"/>
                <w:lang w:eastAsia="cs-CZ"/>
              </w:rPr>
              <w:t>DiS</w:t>
            </w:r>
            <w:proofErr w:type="spellEnd"/>
            <w:r w:rsidRPr="004C3FA2">
              <w:rPr>
                <w:rFonts w:eastAsia="Times New Roman" w:cs="Calibri"/>
                <w:szCs w:val="20"/>
                <w:lang w:eastAsia="cs-CZ"/>
              </w:rPr>
              <w:t>.</w:t>
            </w:r>
          </w:p>
          <w:p w14:paraId="2B7BB497"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T: +420 542 174 569</w:t>
            </w:r>
          </w:p>
          <w:p w14:paraId="43CBCDD6"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4C3FA2">
              <w:rPr>
                <w:rFonts w:eastAsia="Times New Roman" w:cs="Calibri"/>
                <w:szCs w:val="20"/>
                <w:lang w:eastAsia="cs-CZ"/>
              </w:rPr>
              <w:t>E: slukova.daniela@brno.cz</w:t>
            </w:r>
          </w:p>
        </w:tc>
        <w:tc>
          <w:tcPr>
            <w:tcW w:w="5750" w:type="dxa"/>
            <w:tcBorders>
              <w:top w:val="single" w:sz="4" w:space="0" w:color="auto"/>
              <w:left w:val="nil"/>
              <w:bottom w:val="single" w:sz="4" w:space="0" w:color="auto"/>
              <w:right w:val="single" w:sz="4" w:space="0" w:color="auto"/>
            </w:tcBorders>
            <w:shd w:val="clear" w:color="auto" w:fill="auto"/>
            <w:noWrap/>
          </w:tcPr>
          <w:p w14:paraId="7CA46CEF" w14:textId="77777777" w:rsidR="00591CE0" w:rsidRPr="004C3FA2"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Souhlasné závazné stanovisko č.j.:</w:t>
            </w:r>
            <w:r w:rsidRPr="004C3FA2">
              <w:rPr>
                <w:szCs w:val="20"/>
              </w:rPr>
              <w:t xml:space="preserve"> </w:t>
            </w:r>
            <w:r w:rsidRPr="004C3FA2">
              <w:rPr>
                <w:rFonts w:eastAsia="Times New Roman" w:cs="Calibri"/>
                <w:szCs w:val="20"/>
                <w:lang w:eastAsia="cs-CZ"/>
              </w:rPr>
              <w:t>MMB/0529764/2022/SLUD</w:t>
            </w:r>
          </w:p>
        </w:tc>
      </w:tr>
      <w:tr w:rsidR="00591CE0" w:rsidRPr="00C646A4" w14:paraId="26C29D58"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0D01159C" w14:textId="77777777" w:rsidR="00591CE0" w:rsidRDefault="00591CE0" w:rsidP="000B2F31">
            <w:pPr>
              <w:spacing w:after="0" w:line="240" w:lineRule="auto"/>
              <w:contextualSpacing w:val="0"/>
              <w:jc w:val="both"/>
              <w:rPr>
                <w:rFonts w:eastAsia="Times New Roman" w:cs="Calibri"/>
                <w:b/>
                <w:bCs/>
                <w:szCs w:val="20"/>
                <w:lang w:eastAsia="cs-CZ"/>
              </w:rPr>
            </w:pPr>
            <w:proofErr w:type="spellStart"/>
            <w:r w:rsidRPr="004C3FA2">
              <w:rPr>
                <w:rFonts w:eastAsia="Times New Roman" w:cs="Calibri"/>
                <w:b/>
                <w:bCs/>
                <w:szCs w:val="20"/>
                <w:lang w:eastAsia="cs-CZ"/>
              </w:rPr>
              <w:t>OŽP_úřadu</w:t>
            </w:r>
            <w:proofErr w:type="spellEnd"/>
            <w:r w:rsidRPr="004C3FA2">
              <w:rPr>
                <w:rFonts w:eastAsia="Times New Roman" w:cs="Calibri"/>
                <w:b/>
                <w:bCs/>
                <w:szCs w:val="20"/>
                <w:lang w:eastAsia="cs-CZ"/>
              </w:rPr>
              <w:t xml:space="preserve"> městské části Brno-střed Dominikánská 264/2, 601 69 Brno,</w:t>
            </w:r>
          </w:p>
          <w:p w14:paraId="7DA6BE10" w14:textId="77777777" w:rsidR="00591CE0" w:rsidRPr="00C31688" w:rsidRDefault="00591CE0" w:rsidP="000B2F31">
            <w:pPr>
              <w:spacing w:after="0" w:line="240" w:lineRule="auto"/>
              <w:contextualSpacing w:val="0"/>
              <w:jc w:val="both"/>
              <w:rPr>
                <w:rFonts w:eastAsia="Times New Roman" w:cs="Calibri"/>
                <w:szCs w:val="20"/>
                <w:lang w:eastAsia="cs-CZ"/>
              </w:rPr>
            </w:pPr>
            <w:r w:rsidRPr="00C31688">
              <w:rPr>
                <w:rFonts w:eastAsia="Times New Roman" w:cs="Calibri"/>
                <w:szCs w:val="20"/>
                <w:lang w:eastAsia="cs-CZ"/>
              </w:rPr>
              <w:lastRenderedPageBreak/>
              <w:t>Ing. Zdeňka Ševčíková</w:t>
            </w:r>
          </w:p>
          <w:p w14:paraId="00D65517" w14:textId="77777777" w:rsidR="00591CE0" w:rsidRPr="004C3FA2"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szCs w:val="20"/>
                <w:lang w:eastAsia="cs-CZ"/>
              </w:rPr>
              <w:t>T: +420 542 526 154</w:t>
            </w:r>
          </w:p>
        </w:tc>
        <w:tc>
          <w:tcPr>
            <w:tcW w:w="5750" w:type="dxa"/>
            <w:tcBorders>
              <w:top w:val="single" w:sz="4" w:space="0" w:color="auto"/>
              <w:left w:val="nil"/>
              <w:bottom w:val="single" w:sz="4" w:space="0" w:color="auto"/>
              <w:right w:val="single" w:sz="4" w:space="0" w:color="auto"/>
            </w:tcBorders>
            <w:shd w:val="clear" w:color="auto" w:fill="auto"/>
            <w:noWrap/>
          </w:tcPr>
          <w:p w14:paraId="398B0EC6" w14:textId="77777777" w:rsidR="00591CE0" w:rsidRDefault="00591CE0" w:rsidP="000B2F31">
            <w:pPr>
              <w:spacing w:after="0" w:line="240" w:lineRule="auto"/>
              <w:contextualSpacing w:val="0"/>
              <w:jc w:val="both"/>
              <w:rPr>
                <w:rFonts w:eastAsia="Times New Roman" w:cs="Calibri"/>
                <w:sz w:val="22"/>
                <w:lang w:eastAsia="cs-CZ"/>
              </w:rPr>
            </w:pPr>
            <w:r w:rsidRPr="004C3FA2">
              <w:rPr>
                <w:rFonts w:eastAsia="Times New Roman" w:cs="Calibri"/>
                <w:szCs w:val="20"/>
                <w:lang w:eastAsia="cs-CZ"/>
              </w:rPr>
              <w:lastRenderedPageBreak/>
              <w:t>Souhlasné závazné stanovisko č.j.:</w:t>
            </w:r>
            <w:r w:rsidRPr="004C3FA2">
              <w:rPr>
                <w:szCs w:val="20"/>
              </w:rPr>
              <w:t xml:space="preserve"> </w:t>
            </w:r>
            <w:r>
              <w:t xml:space="preserve"> </w:t>
            </w:r>
            <w:r w:rsidRPr="004C3FA2">
              <w:rPr>
                <w:rFonts w:eastAsia="Times New Roman" w:cs="Calibri"/>
                <w:szCs w:val="20"/>
                <w:lang w:eastAsia="cs-CZ"/>
              </w:rPr>
              <w:t>MCBS/2022/0163691/SEVD</w:t>
            </w:r>
          </w:p>
        </w:tc>
      </w:tr>
      <w:tr w:rsidR="00591CE0" w:rsidRPr="00C646A4" w14:paraId="1106504A"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131B0EFD"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MAGISTRÁT MĚSTA BRNA</w:t>
            </w:r>
          </w:p>
          <w:p w14:paraId="101AC778"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 xml:space="preserve">odbor majetkový </w:t>
            </w:r>
          </w:p>
          <w:p w14:paraId="6E630BFA"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Kounicova 67</w:t>
            </w:r>
          </w:p>
          <w:p w14:paraId="68CF574D"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601 67 Brno</w:t>
            </w:r>
          </w:p>
          <w:p w14:paraId="75550AF2" w14:textId="77777777" w:rsidR="00591CE0" w:rsidRPr="00C31688" w:rsidRDefault="00591CE0" w:rsidP="000B2F31">
            <w:pPr>
              <w:rPr>
                <w:lang w:eastAsia="cs-CZ"/>
              </w:rPr>
            </w:pPr>
            <w:r w:rsidRPr="00C31688">
              <w:rPr>
                <w:lang w:eastAsia="cs-CZ"/>
              </w:rPr>
              <w:t>Ing. Libor Krejčík</w:t>
            </w:r>
          </w:p>
          <w:p w14:paraId="5A91EE48" w14:textId="77777777" w:rsidR="00591CE0" w:rsidRPr="00C31688" w:rsidRDefault="00591CE0" w:rsidP="000B2F31">
            <w:pPr>
              <w:rPr>
                <w:lang w:eastAsia="cs-CZ"/>
              </w:rPr>
            </w:pPr>
            <w:r w:rsidRPr="00C31688">
              <w:rPr>
                <w:lang w:eastAsia="cs-CZ"/>
              </w:rPr>
              <w:t xml:space="preserve">T: +420 542 173 146 </w:t>
            </w:r>
          </w:p>
          <w:p w14:paraId="2B6F307A" w14:textId="77777777" w:rsidR="00591CE0" w:rsidRPr="00C31688" w:rsidRDefault="00591CE0" w:rsidP="000B2F31">
            <w:pPr>
              <w:rPr>
                <w:color w:val="7F7F7F"/>
                <w:lang w:eastAsia="cs-CZ"/>
              </w:rPr>
            </w:pPr>
            <w:r w:rsidRPr="00C31688">
              <w:rPr>
                <w:lang w:eastAsia="cs-CZ"/>
              </w:rPr>
              <w:t>E: </w:t>
            </w:r>
            <w:hyperlink r:id="rId22" w:tgtFrame="_blank" w:history="1">
              <w:r w:rsidRPr="00C31688">
                <w:rPr>
                  <w:rStyle w:val="Hypertextovodkaz"/>
                  <w:color w:val="auto"/>
                  <w:u w:val="none"/>
                  <w:lang w:eastAsia="cs-CZ"/>
                </w:rPr>
                <w:t>krejcik.libor@brno.cz</w:t>
              </w:r>
            </w:hyperlink>
          </w:p>
        </w:tc>
        <w:tc>
          <w:tcPr>
            <w:tcW w:w="5750" w:type="dxa"/>
            <w:tcBorders>
              <w:top w:val="single" w:sz="4" w:space="0" w:color="auto"/>
              <w:left w:val="nil"/>
              <w:bottom w:val="single" w:sz="4" w:space="0" w:color="auto"/>
              <w:right w:val="single" w:sz="4" w:space="0" w:color="auto"/>
            </w:tcBorders>
            <w:shd w:val="clear" w:color="auto" w:fill="auto"/>
            <w:noWrap/>
          </w:tcPr>
          <w:p w14:paraId="741344CA" w14:textId="77777777" w:rsidR="008F0B5F" w:rsidRPr="008F0B5F" w:rsidRDefault="008F0B5F" w:rsidP="008F0B5F">
            <w:pPr>
              <w:spacing w:after="0" w:line="240" w:lineRule="auto"/>
              <w:contextualSpacing w:val="0"/>
              <w:jc w:val="both"/>
              <w:rPr>
                <w:rFonts w:eastAsia="Times New Roman" w:cs="Calibri"/>
                <w:sz w:val="22"/>
                <w:lang w:eastAsia="cs-CZ"/>
              </w:rPr>
            </w:pPr>
            <w:r w:rsidRPr="008F0B5F">
              <w:rPr>
                <w:rFonts w:eastAsia="Times New Roman" w:cs="Calibri"/>
                <w:sz w:val="22"/>
                <w:lang w:eastAsia="cs-CZ"/>
              </w:rPr>
              <w:t>Majetkový odbor MMB v zastoupení statutárního města Brna jako vlastníka dotčeného pozemku souhlasí s uvedeným stavebním záměrem a současně upozorňuje na následující skutečnosti:</w:t>
            </w:r>
          </w:p>
          <w:p w14:paraId="2242E129" w14:textId="77777777" w:rsidR="008F0B5F" w:rsidRPr="008F0B5F" w:rsidRDefault="008F0B5F" w:rsidP="008F0B5F">
            <w:pPr>
              <w:spacing w:after="0" w:line="240" w:lineRule="auto"/>
              <w:contextualSpacing w:val="0"/>
              <w:jc w:val="both"/>
              <w:rPr>
                <w:rFonts w:eastAsia="Times New Roman" w:cs="Calibri"/>
                <w:sz w:val="22"/>
                <w:lang w:eastAsia="cs-CZ"/>
              </w:rPr>
            </w:pPr>
            <w:r w:rsidRPr="008F0B5F">
              <w:rPr>
                <w:rFonts w:eastAsia="Times New Roman" w:cs="Calibri"/>
                <w:sz w:val="22"/>
                <w:lang w:eastAsia="cs-CZ"/>
              </w:rPr>
              <w:t>• Zásah do komunikačních ploch a pozemku statutárního města Brna je nutné projednat a odsouhlasit s jeho správcem. Stanovené podmínky musí být splněny.</w:t>
            </w:r>
          </w:p>
          <w:p w14:paraId="7AC4AB65" w14:textId="77777777" w:rsidR="008F0B5F" w:rsidRPr="008F0B5F" w:rsidRDefault="008F0B5F" w:rsidP="008F0B5F">
            <w:pPr>
              <w:spacing w:after="0" w:line="240" w:lineRule="auto"/>
              <w:contextualSpacing w:val="0"/>
              <w:jc w:val="both"/>
              <w:rPr>
                <w:rFonts w:eastAsia="Times New Roman" w:cs="Calibri"/>
                <w:sz w:val="22"/>
                <w:lang w:eastAsia="cs-CZ"/>
              </w:rPr>
            </w:pPr>
            <w:r w:rsidRPr="008F0B5F">
              <w:rPr>
                <w:rFonts w:eastAsia="Times New Roman" w:cs="Calibri"/>
                <w:sz w:val="22"/>
                <w:lang w:eastAsia="cs-CZ"/>
              </w:rPr>
              <w:t>• Stavebník doložil vyjádření ÚMČ Brno střed ze dne 18.01.2023 pod č.j. MCBS/2023/0012086/SEHR, který je dle čl. 30 Statutu města Brna správcem stávajících ploch na předmětném dotčeném pozemku ve vlastnictví statutárního města Brna.</w:t>
            </w:r>
          </w:p>
          <w:p w14:paraId="65F04929" w14:textId="77777777" w:rsidR="008F0B5F" w:rsidRPr="008F0B5F" w:rsidRDefault="008F0B5F" w:rsidP="008F0B5F">
            <w:pPr>
              <w:spacing w:after="0" w:line="240" w:lineRule="auto"/>
              <w:contextualSpacing w:val="0"/>
              <w:jc w:val="both"/>
              <w:rPr>
                <w:rFonts w:eastAsia="Times New Roman" w:cs="Calibri"/>
                <w:sz w:val="22"/>
                <w:lang w:eastAsia="cs-CZ"/>
              </w:rPr>
            </w:pPr>
            <w:r w:rsidRPr="008F0B5F">
              <w:rPr>
                <w:rFonts w:eastAsia="Times New Roman" w:cs="Calibri"/>
                <w:sz w:val="22"/>
                <w:lang w:eastAsia="cs-CZ"/>
              </w:rPr>
              <w:t>• Nově vybudovaná plocha parkovacího stání, přilehlého chodníku a travnaté plochy v rozsahu dotčeného pozemku ve vlastnictví města Brna budou po dokončení stavby převedeny bezúplatně do majetku statutárního města Brna a jejich správu a údržbu bude zajišťovat v plném rozsahu stavebník.</w:t>
            </w:r>
          </w:p>
          <w:p w14:paraId="63A37682" w14:textId="4E339351" w:rsidR="00D471C3" w:rsidRDefault="008F0B5F" w:rsidP="008F0B5F">
            <w:pPr>
              <w:spacing w:after="0" w:line="240" w:lineRule="auto"/>
              <w:contextualSpacing w:val="0"/>
              <w:jc w:val="both"/>
              <w:rPr>
                <w:rFonts w:eastAsia="Times New Roman" w:cs="Calibri"/>
                <w:sz w:val="22"/>
                <w:lang w:eastAsia="cs-CZ"/>
              </w:rPr>
            </w:pPr>
            <w:r w:rsidRPr="008F0B5F">
              <w:rPr>
                <w:rFonts w:eastAsia="Times New Roman" w:cs="Calibri"/>
                <w:sz w:val="22"/>
                <w:lang w:eastAsia="cs-CZ"/>
              </w:rPr>
              <w:t>• Stavebník doložil dne 22.12.2022 situační výkres s vyznačením rozsahu budovaných ploch převáděných do majetku statutárního města Brna, které budou ve správě stavebníka (</w:t>
            </w:r>
            <w:proofErr w:type="spellStart"/>
            <w:r w:rsidRPr="008F0B5F">
              <w:rPr>
                <w:rFonts w:eastAsia="Times New Roman" w:cs="Calibri"/>
                <w:sz w:val="22"/>
                <w:lang w:eastAsia="cs-CZ"/>
              </w:rPr>
              <w:t>příl</w:t>
            </w:r>
            <w:proofErr w:type="spellEnd"/>
            <w:r w:rsidRPr="008F0B5F">
              <w:rPr>
                <w:rFonts w:eastAsia="Times New Roman" w:cs="Calibri"/>
                <w:sz w:val="22"/>
                <w:lang w:eastAsia="cs-CZ"/>
              </w:rPr>
              <w:t xml:space="preserve">. C.05 </w:t>
            </w:r>
            <w:proofErr w:type="gramStart"/>
            <w:r w:rsidRPr="008F0B5F">
              <w:rPr>
                <w:rFonts w:eastAsia="Times New Roman" w:cs="Calibri"/>
                <w:sz w:val="22"/>
                <w:lang w:eastAsia="cs-CZ"/>
              </w:rPr>
              <w:t>-„</w:t>
            </w:r>
            <w:proofErr w:type="gramEnd"/>
            <w:r w:rsidRPr="008F0B5F">
              <w:rPr>
                <w:rFonts w:eastAsia="Times New Roman" w:cs="Calibri"/>
                <w:sz w:val="22"/>
                <w:lang w:eastAsia="cs-CZ"/>
              </w:rPr>
              <w:t>Přehledová situace navrhovaného stavu").</w:t>
            </w:r>
          </w:p>
        </w:tc>
      </w:tr>
      <w:tr w:rsidR="00591CE0" w:rsidRPr="00C646A4" w14:paraId="22A5A501"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3A42F269"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MAGISTRÁT MĚSTA BRNA</w:t>
            </w:r>
          </w:p>
          <w:p w14:paraId="355A8395"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odbor investiční</w:t>
            </w:r>
          </w:p>
          <w:p w14:paraId="6C76B202"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Kounicova 67</w:t>
            </w:r>
          </w:p>
          <w:p w14:paraId="2097F07D" w14:textId="77777777" w:rsidR="00591CE0"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601 67 Brno</w:t>
            </w:r>
          </w:p>
          <w:p w14:paraId="7FF1A553" w14:textId="77777777" w:rsidR="00591CE0" w:rsidRPr="00C31688" w:rsidRDefault="00591CE0" w:rsidP="000B2F31">
            <w:pPr>
              <w:spacing w:after="0" w:line="240" w:lineRule="auto"/>
              <w:contextualSpacing w:val="0"/>
              <w:jc w:val="both"/>
              <w:rPr>
                <w:rFonts w:eastAsia="Times New Roman" w:cs="Calibri"/>
                <w:szCs w:val="20"/>
                <w:lang w:eastAsia="cs-CZ"/>
              </w:rPr>
            </w:pPr>
            <w:r w:rsidRPr="00C31688">
              <w:rPr>
                <w:rFonts w:eastAsia="Times New Roman" w:cs="Calibri"/>
                <w:szCs w:val="20"/>
                <w:lang w:eastAsia="cs-CZ"/>
              </w:rPr>
              <w:t>Ing. Václav Kilián</w:t>
            </w:r>
          </w:p>
          <w:p w14:paraId="74607103" w14:textId="77777777" w:rsidR="00591CE0" w:rsidRPr="00C31688" w:rsidRDefault="00591CE0" w:rsidP="000B2F31">
            <w:pPr>
              <w:spacing w:after="0" w:line="240" w:lineRule="auto"/>
              <w:contextualSpacing w:val="0"/>
              <w:jc w:val="both"/>
              <w:rPr>
                <w:rFonts w:eastAsia="Times New Roman" w:cs="Calibri"/>
                <w:szCs w:val="20"/>
                <w:lang w:eastAsia="cs-CZ"/>
              </w:rPr>
            </w:pPr>
            <w:r w:rsidRPr="00C31688">
              <w:rPr>
                <w:lang w:eastAsia="cs-CZ"/>
              </w:rPr>
              <w:t xml:space="preserve">T: +420 </w:t>
            </w:r>
            <w:r w:rsidRPr="00C31688">
              <w:rPr>
                <w:rFonts w:eastAsia="Times New Roman" w:cs="Calibri"/>
                <w:szCs w:val="20"/>
                <w:lang w:eastAsia="cs-CZ"/>
              </w:rPr>
              <w:t>542 174 716</w:t>
            </w:r>
          </w:p>
          <w:p w14:paraId="32DC76B4"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lang w:eastAsia="cs-CZ"/>
              </w:rPr>
              <w:t>E: </w:t>
            </w:r>
            <w:r w:rsidRPr="00C31688">
              <w:rPr>
                <w:rFonts w:eastAsia="Times New Roman" w:cs="Calibri"/>
                <w:szCs w:val="20"/>
                <w:lang w:eastAsia="cs-CZ"/>
              </w:rPr>
              <w:t>kilian.vaclav@brno.cz</w:t>
            </w:r>
          </w:p>
        </w:tc>
        <w:tc>
          <w:tcPr>
            <w:tcW w:w="5750" w:type="dxa"/>
            <w:tcBorders>
              <w:top w:val="single" w:sz="4" w:space="0" w:color="auto"/>
              <w:left w:val="nil"/>
              <w:bottom w:val="single" w:sz="4" w:space="0" w:color="auto"/>
              <w:right w:val="single" w:sz="4" w:space="0" w:color="auto"/>
            </w:tcBorders>
            <w:shd w:val="clear" w:color="auto" w:fill="auto"/>
            <w:noWrap/>
          </w:tcPr>
          <w:p w14:paraId="29B893E0" w14:textId="77777777" w:rsidR="00D471C3" w:rsidRDefault="00D471C3" w:rsidP="00D471C3">
            <w:pPr>
              <w:spacing w:after="0" w:line="240" w:lineRule="auto"/>
              <w:contextualSpacing w:val="0"/>
              <w:jc w:val="both"/>
              <w:rPr>
                <w:rFonts w:eastAsia="Times New Roman" w:cs="Calibri"/>
                <w:sz w:val="22"/>
                <w:lang w:eastAsia="cs-CZ"/>
              </w:rPr>
            </w:pPr>
            <w:r>
              <w:rPr>
                <w:rFonts w:eastAsia="Times New Roman" w:cs="Calibri"/>
                <w:sz w:val="22"/>
                <w:lang w:eastAsia="cs-CZ"/>
              </w:rPr>
              <w:t xml:space="preserve">Dne 9.2.2023 bylo vydáno stanovisko (výjimka) s č.j.: </w:t>
            </w:r>
            <w:r>
              <w:t xml:space="preserve"> </w:t>
            </w:r>
            <w:r w:rsidRPr="00D471C3">
              <w:rPr>
                <w:rFonts w:eastAsia="Times New Roman" w:cs="Calibri"/>
                <w:sz w:val="22"/>
                <w:lang w:eastAsia="cs-CZ"/>
              </w:rPr>
              <w:t>MMB/0068486/2023</w:t>
            </w:r>
            <w:r>
              <w:rPr>
                <w:rFonts w:eastAsia="Times New Roman" w:cs="Calibri"/>
                <w:sz w:val="22"/>
                <w:lang w:eastAsia="cs-CZ"/>
              </w:rPr>
              <w:t>, která praví:</w:t>
            </w:r>
          </w:p>
          <w:p w14:paraId="290DB24A"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 Komunikace Křížkovského (vozovka a chodník) je v ochranné lhůtě do 30. 9. 2030.</w:t>
            </w:r>
          </w:p>
          <w:p w14:paraId="0D7D973E"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OI MMB výjimečně souhlasí se zásahem do komunikačních ploch ul. Křížkovského</w:t>
            </w:r>
          </w:p>
          <w:p w14:paraId="261FD2E5"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v ochranné lhůtě v nezbytném rozsahu.</w:t>
            </w:r>
          </w:p>
          <w:p w14:paraId="2DEA6137"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Ostatní podmínky stanoviska OI MMB vydaného dne 26. 10. 2022 pod č.j.: MMB/0464458/2022</w:t>
            </w:r>
          </w:p>
          <w:p w14:paraId="13A037CA" w14:textId="77777777" w:rsid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zůstávají nadále v platnosti.</w:t>
            </w:r>
          </w:p>
          <w:p w14:paraId="0488F014"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1. Investiční záměry</w:t>
            </w:r>
          </w:p>
          <w:p w14:paraId="146EE721"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 xml:space="preserve">OI MMB Oddělení předprojektové přípravy staveb a kontroly zajišťující přípravu investiční výstavby statutárního města Brna (vyřizuje Ing. Pavla </w:t>
            </w:r>
            <w:proofErr w:type="spellStart"/>
            <w:r w:rsidRPr="00D471C3">
              <w:rPr>
                <w:rFonts w:eastAsia="Times New Roman" w:cs="Calibri"/>
                <w:sz w:val="22"/>
                <w:lang w:eastAsia="cs-CZ"/>
              </w:rPr>
              <w:t>Volešová</w:t>
            </w:r>
            <w:proofErr w:type="spellEnd"/>
            <w:r w:rsidRPr="00D471C3">
              <w:rPr>
                <w:rFonts w:eastAsia="Times New Roman" w:cs="Calibri"/>
                <w:sz w:val="22"/>
                <w:lang w:eastAsia="cs-CZ"/>
              </w:rPr>
              <w:t>): eviduje v předmětné lokalitě investiční záměry Vedení trolejbusové dopravy pod tramvajovým mostem u BVV a MENDLOVO NÁMĚSTÍ – TERMINÁL HROMADNÉ DOPRAVY, 2.aktualizace a požaduje je respektovat.</w:t>
            </w:r>
          </w:p>
          <w:p w14:paraId="7DA58D20"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2. Koordinace výkopových prací V souladu s obecně závaznou vyhláškou statutárního města Brna (dále SMB) č. 8/2009, o koordinaci výkopových prací na veřejných prostranstvích ve městě Brně, ve znění obecně závazné vyhlášky SMB č. 12/2014 (dále vyhláška 8/2009), OI MMB zařadí stavbu do koordinačního harmonogramu výkopových prací ve městě Brně (dále harmonogram) pod číslem 41362 v termínu od 1. 3. 2023 do 30. 11. 2024 a požaduje splnění těchto podmínek (vyřizuje Vlasta Jágerová):</w:t>
            </w:r>
          </w:p>
          <w:p w14:paraId="53240CA8"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lastRenderedPageBreak/>
              <w:t>2.1 Při projednávání a provádění stavby budou dodržena ustanovení vyhlášky 8/2009.</w:t>
            </w:r>
          </w:p>
          <w:p w14:paraId="29066D36"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2.2 Výkopové práce na veřejném prostranství nesmí být realizovány v zimním období, tj. od 1. 12. kalendářního roku do 28. 2. následujícího kalendářního roku.</w:t>
            </w:r>
          </w:p>
          <w:p w14:paraId="769884D5"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2.3 Komunikace Křížkovského (vozovka a chodník) je v ochranné lhůtě do 31. 8. 2030. Realizací stavby nesmí dojít k narušení nových komunikačních ploch.</w:t>
            </w:r>
          </w:p>
          <w:p w14:paraId="542CE5E0"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2.4 Stavba bude koordinována s těmito dalšími stavbami zařazenými v harmonogramu:</w:t>
            </w:r>
          </w:p>
          <w:p w14:paraId="597B9E03"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 xml:space="preserve">- Optická trasa SMART </w:t>
            </w:r>
            <w:proofErr w:type="spellStart"/>
            <w:r w:rsidRPr="00D471C3">
              <w:rPr>
                <w:rFonts w:eastAsia="Times New Roman" w:cs="Calibri"/>
                <w:sz w:val="22"/>
                <w:lang w:eastAsia="cs-CZ"/>
              </w:rPr>
              <w:t>Comp</w:t>
            </w:r>
            <w:proofErr w:type="spellEnd"/>
            <w:r w:rsidRPr="00D471C3">
              <w:rPr>
                <w:rFonts w:eastAsia="Times New Roman" w:cs="Calibri"/>
                <w:sz w:val="22"/>
                <w:lang w:eastAsia="cs-CZ"/>
              </w:rPr>
              <w:t xml:space="preserve"> </w:t>
            </w:r>
            <w:proofErr w:type="gramStart"/>
            <w:r w:rsidRPr="00D471C3">
              <w:rPr>
                <w:rFonts w:eastAsia="Times New Roman" w:cs="Calibri"/>
                <w:sz w:val="22"/>
                <w:lang w:eastAsia="cs-CZ"/>
              </w:rPr>
              <w:t>Rondo - Hlinky</w:t>
            </w:r>
            <w:proofErr w:type="gramEnd"/>
            <w:r w:rsidRPr="00D471C3">
              <w:rPr>
                <w:rFonts w:eastAsia="Times New Roman" w:cs="Calibri"/>
                <w:sz w:val="22"/>
                <w:lang w:eastAsia="cs-CZ"/>
              </w:rPr>
              <w:t xml:space="preserve">, investor SMART </w:t>
            </w:r>
            <w:proofErr w:type="spellStart"/>
            <w:r w:rsidRPr="00D471C3">
              <w:rPr>
                <w:rFonts w:eastAsia="Times New Roman" w:cs="Calibri"/>
                <w:sz w:val="22"/>
                <w:lang w:eastAsia="cs-CZ"/>
              </w:rPr>
              <w:t>Comp</w:t>
            </w:r>
            <w:proofErr w:type="spellEnd"/>
            <w:r w:rsidRPr="00D471C3">
              <w:rPr>
                <w:rFonts w:eastAsia="Times New Roman" w:cs="Calibri"/>
                <w:sz w:val="22"/>
                <w:lang w:eastAsia="cs-CZ"/>
              </w:rPr>
              <w:t>. a.s., realizace 2022;</w:t>
            </w:r>
          </w:p>
          <w:p w14:paraId="7669B88C"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2.5 Stavebník podá na OI MMB žádost o souhlas k záboru veřejného prostranství pro výkopové práce dle čl. 5 vyhlášky 8/2009 nejpozději 30 dnů před zahájením užívání veřejného prostranství.</w:t>
            </w:r>
          </w:p>
          <w:p w14:paraId="50D9BC6F"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2.6 Stavebník předá na Odbor městské informatiky Magistrátu města Brna zaměření skutečného provedení stavby.</w:t>
            </w:r>
          </w:p>
          <w:p w14:paraId="4C1EC59E"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3. Vodohospodářská infrastruktura OI MMB, jako zástupce vlastníka vodohospodářské infrastruktury SMB, požaduje splnění těchto podmínek (vyřizuje Ing. Václav Kilián):</w:t>
            </w:r>
          </w:p>
          <w:p w14:paraId="53900953"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3.1 Bude respektováno vyjádření provozovatele vodohospodářské infrastruktury společnosti Brněnské vodárny a kanalizace, a.s. (dále BVK) zn. BVK/17769/2022 ze dne 21.10.2022.</w:t>
            </w:r>
          </w:p>
          <w:p w14:paraId="57C2A791"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3.2 Budou respektována ochranná pásma vodovodů a kanalizací pro veřejnou potřebu dle zákona č. 274/2001 Sb., o vodovodech a kanalizacích pro veřejnou potřebu a o změně některých zákonů (zákon o vodovodech a kanalizacích), ve znění pozdějších předpisů.</w:t>
            </w:r>
          </w:p>
          <w:p w14:paraId="61A34D86"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3.3 Při projektování a realizaci stavby bude dodržena ČSN 73 6005 - Prostorové uspořádání sítí technického vybavení.</w:t>
            </w:r>
          </w:p>
          <w:p w14:paraId="50E20471"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3.4 Požadujeme respektovat ustanovení „Městských standardů pro vodovodní síť“, „Městských standardů pro kanalizační zařízení“ a v nich uvedené normy.</w:t>
            </w:r>
          </w:p>
          <w:p w14:paraId="09D13912"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 xml:space="preserve">3.5 Odtok dešťových vod vypouštěných do kanalizace pro veřejnou potřebu, nesmí překročit přípustné odtokové množství </w:t>
            </w:r>
            <w:proofErr w:type="spellStart"/>
            <w:r w:rsidRPr="00D471C3">
              <w:rPr>
                <w:rFonts w:eastAsia="Times New Roman" w:cs="Calibri"/>
                <w:sz w:val="22"/>
                <w:lang w:eastAsia="cs-CZ"/>
              </w:rPr>
              <w:t>Qc</w:t>
            </w:r>
            <w:proofErr w:type="spellEnd"/>
            <w:r w:rsidRPr="00D471C3">
              <w:rPr>
                <w:rFonts w:eastAsia="Times New Roman" w:cs="Calibri"/>
                <w:sz w:val="22"/>
                <w:lang w:eastAsia="cs-CZ"/>
              </w:rPr>
              <w:t xml:space="preserve"> = 4,29 l/s.</w:t>
            </w:r>
          </w:p>
          <w:p w14:paraId="3A872F19"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3.6 Hodnoty znečištění vypouštěných odpadních vod musí odpovídat povoleným limitům dle Kanalizačního řádu statutárního města Brna.</w:t>
            </w:r>
          </w:p>
          <w:p w14:paraId="6F269777"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4. Veřejné osvětlení</w:t>
            </w:r>
          </w:p>
          <w:p w14:paraId="368D91B7"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OI MMB, jako zástupce vlastníka veřejného osvětlení SMB, požaduje splnění těchto podmínek (vyřizuje Mgr. Jana Boleloucká):</w:t>
            </w:r>
          </w:p>
          <w:p w14:paraId="701BD918"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4.1 Bude respektováno vyjádření obstaravatele veřejného osvětlení společnosti Technické sítě Brno, akciová společnost (dále TSB).</w:t>
            </w:r>
          </w:p>
          <w:p w14:paraId="77644FB9" w14:textId="77777777" w:rsidR="00D471C3" w:rsidRPr="00D471C3"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t>4.2 Z hlediska ochranného pásma veřejného osvětlení požadujeme respektovat ustanovení “Městských standardů pro veřejné osvětlení města Brna”.</w:t>
            </w:r>
          </w:p>
          <w:p w14:paraId="1B6F94A1" w14:textId="5E535C86" w:rsidR="00591CE0" w:rsidRDefault="00D471C3" w:rsidP="00D471C3">
            <w:pPr>
              <w:spacing w:after="0" w:line="240" w:lineRule="auto"/>
              <w:contextualSpacing w:val="0"/>
              <w:jc w:val="both"/>
              <w:rPr>
                <w:rFonts w:eastAsia="Times New Roman" w:cs="Calibri"/>
                <w:sz w:val="22"/>
                <w:lang w:eastAsia="cs-CZ"/>
              </w:rPr>
            </w:pPr>
            <w:r w:rsidRPr="00D471C3">
              <w:rPr>
                <w:rFonts w:eastAsia="Times New Roman" w:cs="Calibri"/>
                <w:sz w:val="22"/>
                <w:lang w:eastAsia="cs-CZ"/>
              </w:rPr>
              <w:lastRenderedPageBreak/>
              <w:t>4.3 Při projektování a realizaci stavby bude dodržena ČSN 73 6005 - Prostorové uspořádání sítí technického vybavení.</w:t>
            </w:r>
          </w:p>
        </w:tc>
      </w:tr>
      <w:tr w:rsidR="00591CE0" w:rsidRPr="00C646A4" w14:paraId="70EC566D"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47B7D9E6"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lastRenderedPageBreak/>
              <w:t>MAGISTRÁT MĚSTA BRNA</w:t>
            </w:r>
          </w:p>
          <w:p w14:paraId="732F31C8"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odbor dopravy</w:t>
            </w:r>
          </w:p>
          <w:p w14:paraId="7495AEB4"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Kounicova 67</w:t>
            </w:r>
          </w:p>
          <w:p w14:paraId="2D5C22B5" w14:textId="77777777" w:rsidR="00591CE0"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601 67 Brno</w:t>
            </w:r>
          </w:p>
          <w:p w14:paraId="42AC4236" w14:textId="77777777" w:rsidR="00591CE0" w:rsidRPr="00C31688" w:rsidRDefault="00591CE0" w:rsidP="000B2F31">
            <w:pPr>
              <w:spacing w:after="0" w:line="240" w:lineRule="auto"/>
              <w:contextualSpacing w:val="0"/>
              <w:jc w:val="both"/>
              <w:rPr>
                <w:rFonts w:eastAsia="Times New Roman" w:cs="Calibri"/>
                <w:szCs w:val="20"/>
                <w:lang w:eastAsia="cs-CZ"/>
              </w:rPr>
            </w:pPr>
            <w:r w:rsidRPr="00C31688">
              <w:rPr>
                <w:rFonts w:eastAsia="Times New Roman" w:cs="Calibri"/>
                <w:szCs w:val="20"/>
                <w:lang w:eastAsia="cs-CZ"/>
              </w:rPr>
              <w:t>Ing. Iveta Jahnová</w:t>
            </w:r>
          </w:p>
          <w:p w14:paraId="6574DDE4" w14:textId="77777777" w:rsidR="00591CE0" w:rsidRPr="00C31688" w:rsidRDefault="00591CE0" w:rsidP="000B2F31">
            <w:pPr>
              <w:spacing w:after="0" w:line="240" w:lineRule="auto"/>
              <w:contextualSpacing w:val="0"/>
              <w:jc w:val="both"/>
              <w:rPr>
                <w:rFonts w:eastAsia="Times New Roman" w:cs="Calibri"/>
                <w:szCs w:val="20"/>
                <w:lang w:eastAsia="cs-CZ"/>
              </w:rPr>
            </w:pPr>
            <w:proofErr w:type="gramStart"/>
            <w:r w:rsidRPr="00C31688">
              <w:rPr>
                <w:rFonts w:eastAsia="Times New Roman" w:cs="Calibri"/>
                <w:szCs w:val="20"/>
                <w:lang w:eastAsia="cs-CZ"/>
              </w:rPr>
              <w:t>T:+</w:t>
            </w:r>
            <w:proofErr w:type="gramEnd"/>
            <w:r w:rsidRPr="00C31688">
              <w:rPr>
                <w:rFonts w:eastAsia="Times New Roman" w:cs="Calibri"/>
                <w:szCs w:val="20"/>
                <w:lang w:eastAsia="cs-CZ"/>
              </w:rPr>
              <w:t>420 542 174 215</w:t>
            </w:r>
          </w:p>
          <w:p w14:paraId="4F717095"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szCs w:val="20"/>
                <w:lang w:eastAsia="cs-CZ"/>
              </w:rPr>
              <w:t>E: jahnova.iveta@brno.cz</w:t>
            </w:r>
          </w:p>
        </w:tc>
        <w:tc>
          <w:tcPr>
            <w:tcW w:w="5750" w:type="dxa"/>
            <w:tcBorders>
              <w:top w:val="single" w:sz="4" w:space="0" w:color="auto"/>
              <w:left w:val="nil"/>
              <w:bottom w:val="single" w:sz="4" w:space="0" w:color="auto"/>
              <w:right w:val="single" w:sz="4" w:space="0" w:color="auto"/>
            </w:tcBorders>
            <w:shd w:val="clear" w:color="auto" w:fill="auto"/>
            <w:noWrap/>
          </w:tcPr>
          <w:p w14:paraId="4DF8EE87" w14:textId="77777777" w:rsidR="00591CE0" w:rsidRDefault="00591CE0" w:rsidP="000B2F31">
            <w:pPr>
              <w:spacing w:after="0" w:line="240" w:lineRule="auto"/>
              <w:contextualSpacing w:val="0"/>
              <w:jc w:val="both"/>
              <w:rPr>
                <w:rFonts w:eastAsia="Times New Roman" w:cs="Calibri"/>
                <w:sz w:val="22"/>
                <w:lang w:eastAsia="cs-CZ"/>
              </w:rPr>
            </w:pPr>
            <w:r w:rsidRPr="004C3FA2">
              <w:rPr>
                <w:rFonts w:eastAsia="Times New Roman" w:cs="Calibri"/>
                <w:szCs w:val="20"/>
                <w:lang w:eastAsia="cs-CZ"/>
              </w:rPr>
              <w:t>stanovisko č.j.:</w:t>
            </w:r>
            <w:r w:rsidRPr="004C3FA2">
              <w:rPr>
                <w:szCs w:val="20"/>
              </w:rPr>
              <w:t xml:space="preserve"> </w:t>
            </w:r>
            <w:r>
              <w:t xml:space="preserve"> </w:t>
            </w:r>
            <w:r w:rsidRPr="00C31688">
              <w:rPr>
                <w:rFonts w:eastAsia="Times New Roman" w:cs="Calibri"/>
                <w:sz w:val="22"/>
                <w:lang w:eastAsia="cs-CZ"/>
              </w:rPr>
              <w:t>MMB/0464534/2022</w:t>
            </w:r>
          </w:p>
          <w:p w14:paraId="61E3882F" w14:textId="77777777" w:rsidR="00591CE0" w:rsidRDefault="00591CE0" w:rsidP="000B2F31">
            <w:pPr>
              <w:spacing w:after="0" w:line="240" w:lineRule="auto"/>
              <w:contextualSpacing w:val="0"/>
              <w:jc w:val="both"/>
              <w:rPr>
                <w:rFonts w:eastAsia="Times New Roman" w:cs="Calibri"/>
                <w:sz w:val="22"/>
                <w:lang w:eastAsia="cs-CZ"/>
              </w:rPr>
            </w:pPr>
            <w:r>
              <w:rPr>
                <w:rFonts w:eastAsia="Times New Roman" w:cs="Calibri"/>
                <w:sz w:val="22"/>
                <w:lang w:eastAsia="cs-CZ"/>
              </w:rPr>
              <w:t>není dotčeným orgánem</w:t>
            </w:r>
          </w:p>
        </w:tc>
      </w:tr>
      <w:tr w:rsidR="00591CE0" w:rsidRPr="00C646A4" w14:paraId="7D3BBEBD"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35BC8E42"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 xml:space="preserve">Krajský úřad Jihomoravského </w:t>
            </w:r>
            <w:proofErr w:type="gramStart"/>
            <w:r w:rsidRPr="00C31688">
              <w:rPr>
                <w:rFonts w:eastAsia="Times New Roman" w:cs="Calibri"/>
                <w:b/>
                <w:bCs/>
                <w:szCs w:val="20"/>
                <w:lang w:eastAsia="cs-CZ"/>
              </w:rPr>
              <w:t>kraje - Odbor</w:t>
            </w:r>
            <w:proofErr w:type="gramEnd"/>
            <w:r w:rsidRPr="00C31688">
              <w:rPr>
                <w:rFonts w:eastAsia="Times New Roman" w:cs="Calibri"/>
                <w:b/>
                <w:bCs/>
                <w:szCs w:val="20"/>
                <w:lang w:eastAsia="cs-CZ"/>
              </w:rPr>
              <w:t xml:space="preserve"> dopravy</w:t>
            </w:r>
          </w:p>
          <w:p w14:paraId="1DAA3ACB" w14:textId="77777777" w:rsidR="00591CE0"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Žerotínovo náměstí 449/3, 601 82 Brno</w:t>
            </w:r>
          </w:p>
          <w:p w14:paraId="269E35CB" w14:textId="77777777" w:rsidR="00591CE0" w:rsidRPr="00C31688" w:rsidRDefault="00591CE0" w:rsidP="000B2F31">
            <w:pPr>
              <w:spacing w:after="0" w:line="240" w:lineRule="auto"/>
              <w:contextualSpacing w:val="0"/>
              <w:jc w:val="both"/>
              <w:rPr>
                <w:rFonts w:eastAsia="Times New Roman" w:cs="Calibri"/>
                <w:szCs w:val="20"/>
                <w:lang w:eastAsia="cs-CZ"/>
              </w:rPr>
            </w:pPr>
            <w:r w:rsidRPr="00C31688">
              <w:rPr>
                <w:rFonts w:eastAsia="Times New Roman" w:cs="Calibri"/>
                <w:szCs w:val="20"/>
                <w:lang w:eastAsia="cs-CZ"/>
              </w:rPr>
              <w:t>Ing. L. Kyjovský</w:t>
            </w:r>
          </w:p>
          <w:p w14:paraId="1E82817E"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szCs w:val="20"/>
                <w:lang w:eastAsia="cs-CZ"/>
              </w:rPr>
              <w:t>T: +420 541 651 328</w:t>
            </w:r>
          </w:p>
        </w:tc>
        <w:tc>
          <w:tcPr>
            <w:tcW w:w="5750" w:type="dxa"/>
            <w:tcBorders>
              <w:top w:val="single" w:sz="4" w:space="0" w:color="auto"/>
              <w:left w:val="nil"/>
              <w:bottom w:val="single" w:sz="4" w:space="0" w:color="auto"/>
              <w:right w:val="single" w:sz="4" w:space="0" w:color="auto"/>
            </w:tcBorders>
            <w:shd w:val="clear" w:color="auto" w:fill="auto"/>
            <w:noWrap/>
          </w:tcPr>
          <w:p w14:paraId="0FAE82F6" w14:textId="77777777" w:rsidR="00591CE0" w:rsidRDefault="00591CE0" w:rsidP="000B2F31">
            <w:pPr>
              <w:spacing w:after="0" w:line="240" w:lineRule="auto"/>
              <w:contextualSpacing w:val="0"/>
              <w:jc w:val="both"/>
              <w:rPr>
                <w:rFonts w:eastAsia="Times New Roman" w:cs="Calibri"/>
                <w:sz w:val="22"/>
                <w:lang w:eastAsia="cs-CZ"/>
              </w:rPr>
            </w:pPr>
            <w:r w:rsidRPr="004C3FA2">
              <w:rPr>
                <w:rFonts w:eastAsia="Times New Roman" w:cs="Calibri"/>
                <w:szCs w:val="20"/>
                <w:lang w:eastAsia="cs-CZ"/>
              </w:rPr>
              <w:t>stanovisko č.j.:</w:t>
            </w:r>
            <w:r w:rsidRPr="004C3FA2">
              <w:rPr>
                <w:szCs w:val="20"/>
              </w:rPr>
              <w:t xml:space="preserve"> </w:t>
            </w:r>
            <w:r>
              <w:t xml:space="preserve"> </w:t>
            </w:r>
            <w:r w:rsidRPr="00C31688">
              <w:rPr>
                <w:rFonts w:eastAsia="Times New Roman" w:cs="Calibri"/>
                <w:sz w:val="22"/>
                <w:lang w:eastAsia="cs-CZ"/>
              </w:rPr>
              <w:t>JMK 143012/2022</w:t>
            </w:r>
          </w:p>
          <w:p w14:paraId="34E2D615" w14:textId="77777777" w:rsidR="00591CE0" w:rsidRPr="004C3FA2" w:rsidRDefault="00591CE0" w:rsidP="000B2F31">
            <w:pPr>
              <w:spacing w:after="0" w:line="240" w:lineRule="auto"/>
              <w:contextualSpacing w:val="0"/>
              <w:jc w:val="both"/>
              <w:rPr>
                <w:rFonts w:eastAsia="Times New Roman" w:cs="Calibri"/>
                <w:szCs w:val="20"/>
                <w:lang w:eastAsia="cs-CZ"/>
              </w:rPr>
            </w:pPr>
            <w:r>
              <w:rPr>
                <w:rFonts w:eastAsia="Times New Roman" w:cs="Calibri"/>
                <w:sz w:val="22"/>
                <w:lang w:eastAsia="cs-CZ"/>
              </w:rPr>
              <w:t>není dotčeným orgánem</w:t>
            </w:r>
          </w:p>
        </w:tc>
      </w:tr>
      <w:tr w:rsidR="00591CE0" w:rsidRPr="00C646A4" w14:paraId="7B3C185E"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78115410"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MAGISTRÁT MĚSTA BRNA</w:t>
            </w:r>
          </w:p>
          <w:p w14:paraId="4BD2F04F"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Odbor památkové péče</w:t>
            </w:r>
          </w:p>
          <w:p w14:paraId="7659E255"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Kounicova 67</w:t>
            </w:r>
          </w:p>
          <w:p w14:paraId="714CDCB3" w14:textId="77777777" w:rsidR="00591CE0" w:rsidRDefault="00591CE0" w:rsidP="000B2F31">
            <w:pPr>
              <w:spacing w:after="0" w:line="240" w:lineRule="auto"/>
              <w:contextualSpacing w:val="0"/>
              <w:jc w:val="both"/>
              <w:rPr>
                <w:rFonts w:eastAsia="Times New Roman" w:cs="Calibri"/>
                <w:b/>
                <w:bCs/>
                <w:szCs w:val="20"/>
                <w:lang w:eastAsia="cs-CZ"/>
              </w:rPr>
            </w:pPr>
            <w:r w:rsidRPr="00C31688">
              <w:rPr>
                <w:rFonts w:eastAsia="Times New Roman" w:cs="Calibri"/>
                <w:b/>
                <w:bCs/>
                <w:szCs w:val="20"/>
                <w:lang w:eastAsia="cs-CZ"/>
              </w:rPr>
              <w:t>601 67 Brno</w:t>
            </w:r>
          </w:p>
          <w:p w14:paraId="2CBBA8C1" w14:textId="77777777" w:rsidR="00591CE0" w:rsidRPr="00FA6E70" w:rsidRDefault="00591CE0" w:rsidP="000B2F31">
            <w:pPr>
              <w:spacing w:after="0" w:line="240" w:lineRule="auto"/>
              <w:contextualSpacing w:val="0"/>
              <w:jc w:val="both"/>
              <w:rPr>
                <w:rFonts w:eastAsia="Times New Roman" w:cs="Calibri"/>
                <w:szCs w:val="20"/>
                <w:lang w:eastAsia="cs-CZ"/>
              </w:rPr>
            </w:pPr>
            <w:r w:rsidRPr="00FA6E70">
              <w:rPr>
                <w:rFonts w:eastAsia="Times New Roman" w:cs="Calibri"/>
                <w:szCs w:val="20"/>
                <w:lang w:eastAsia="cs-CZ"/>
              </w:rPr>
              <w:t>Ing. arch. Kamila Mazancová</w:t>
            </w:r>
          </w:p>
          <w:p w14:paraId="3645B2FB" w14:textId="77777777" w:rsidR="00591CE0" w:rsidRPr="00FA6E70" w:rsidRDefault="00591CE0" w:rsidP="000B2F31">
            <w:pPr>
              <w:spacing w:after="0" w:line="240" w:lineRule="auto"/>
              <w:contextualSpacing w:val="0"/>
              <w:jc w:val="both"/>
              <w:rPr>
                <w:rFonts w:eastAsia="Times New Roman" w:cs="Calibri"/>
                <w:szCs w:val="20"/>
                <w:lang w:eastAsia="cs-CZ"/>
              </w:rPr>
            </w:pPr>
            <w:r w:rsidRPr="00FA6E70">
              <w:rPr>
                <w:rFonts w:eastAsia="Times New Roman" w:cs="Calibri"/>
                <w:szCs w:val="20"/>
                <w:lang w:eastAsia="cs-CZ"/>
              </w:rPr>
              <w:t>T: 542 173 233</w:t>
            </w:r>
          </w:p>
          <w:p w14:paraId="2AF009DF"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FA6E70">
              <w:rPr>
                <w:rFonts w:eastAsia="Times New Roman" w:cs="Calibri"/>
                <w:szCs w:val="20"/>
                <w:lang w:eastAsia="cs-CZ"/>
              </w:rPr>
              <w:t>E: mazancova.kamila@brno.cz</w:t>
            </w:r>
          </w:p>
        </w:tc>
        <w:tc>
          <w:tcPr>
            <w:tcW w:w="5750" w:type="dxa"/>
            <w:tcBorders>
              <w:top w:val="single" w:sz="4" w:space="0" w:color="auto"/>
              <w:left w:val="nil"/>
              <w:bottom w:val="single" w:sz="4" w:space="0" w:color="auto"/>
              <w:right w:val="single" w:sz="4" w:space="0" w:color="auto"/>
            </w:tcBorders>
            <w:shd w:val="clear" w:color="auto" w:fill="auto"/>
            <w:noWrap/>
          </w:tcPr>
          <w:p w14:paraId="55B77CD0" w14:textId="77777777" w:rsidR="00591CE0" w:rsidRPr="004C3FA2" w:rsidRDefault="00591CE0" w:rsidP="000B2F31">
            <w:pPr>
              <w:spacing w:after="0" w:line="240" w:lineRule="auto"/>
              <w:contextualSpacing w:val="0"/>
              <w:jc w:val="both"/>
              <w:rPr>
                <w:rFonts w:eastAsia="Times New Roman" w:cs="Calibri"/>
                <w:szCs w:val="20"/>
                <w:lang w:eastAsia="cs-CZ"/>
              </w:rPr>
            </w:pPr>
            <w:r w:rsidRPr="00FA6E70">
              <w:rPr>
                <w:rFonts w:eastAsia="Times New Roman" w:cs="Calibri"/>
                <w:szCs w:val="20"/>
                <w:lang w:eastAsia="cs-CZ"/>
              </w:rPr>
              <w:t xml:space="preserve">závazné stanovisko nebylo vydáno v zákonné lhůtě pro jeho vydání, stanovené zákonem č. 500/2004 Sb., správní řád, ve znění pozdějších předpisů. V souladu s </w:t>
            </w:r>
            <w:proofErr w:type="spellStart"/>
            <w:r w:rsidRPr="00FA6E70">
              <w:rPr>
                <w:rFonts w:eastAsia="Times New Roman" w:cs="Calibri"/>
                <w:szCs w:val="20"/>
                <w:lang w:eastAsia="cs-CZ"/>
              </w:rPr>
              <w:t>ust</w:t>
            </w:r>
            <w:proofErr w:type="spellEnd"/>
            <w:r w:rsidRPr="00FA6E70">
              <w:rPr>
                <w:rFonts w:eastAsia="Times New Roman" w:cs="Calibri"/>
                <w:szCs w:val="20"/>
                <w:lang w:eastAsia="cs-CZ"/>
              </w:rPr>
              <w:t xml:space="preserve">. § 4 odst. 9 zákona č. 183/2006 Sb., o územním plánování a stavebním řádu (stavební zákon), ve znění pozdějších předpisů proto došlo k tzv. fikci vydání závazného </w:t>
            </w:r>
            <w:proofErr w:type="gramStart"/>
            <w:r w:rsidRPr="00FA6E70">
              <w:rPr>
                <w:rFonts w:eastAsia="Times New Roman" w:cs="Calibri"/>
                <w:szCs w:val="20"/>
                <w:lang w:eastAsia="cs-CZ"/>
              </w:rPr>
              <w:t xml:space="preserve">stanoviska </w:t>
            </w:r>
            <w:r>
              <w:t xml:space="preserve"> </w:t>
            </w:r>
            <w:r w:rsidRPr="00FA6E70">
              <w:rPr>
                <w:rFonts w:eastAsia="Times New Roman" w:cs="Calibri"/>
                <w:szCs w:val="20"/>
                <w:lang w:eastAsia="cs-CZ"/>
              </w:rPr>
              <w:t>MMB</w:t>
            </w:r>
            <w:proofErr w:type="gramEnd"/>
            <w:r w:rsidRPr="00FA6E70">
              <w:rPr>
                <w:rFonts w:eastAsia="Times New Roman" w:cs="Calibri"/>
                <w:szCs w:val="20"/>
                <w:lang w:eastAsia="cs-CZ"/>
              </w:rPr>
              <w:t>/0529698/2022/s – závazné stanovisko se považuje za souhlasné a bez podmínek.</w:t>
            </w:r>
            <w:r>
              <w:rPr>
                <w:rFonts w:eastAsia="Times New Roman" w:cs="Calibri"/>
                <w:szCs w:val="20"/>
                <w:lang w:eastAsia="cs-CZ"/>
              </w:rPr>
              <w:t xml:space="preserve"> </w:t>
            </w:r>
          </w:p>
        </w:tc>
      </w:tr>
      <w:tr w:rsidR="00591CE0" w:rsidRPr="00C646A4" w14:paraId="1FBFF759"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4B7FC210" w14:textId="77777777" w:rsidR="00591CE0" w:rsidRPr="00FA6E70" w:rsidRDefault="00591CE0" w:rsidP="000B2F31">
            <w:pPr>
              <w:spacing w:after="0" w:line="240" w:lineRule="auto"/>
              <w:contextualSpacing w:val="0"/>
              <w:jc w:val="both"/>
              <w:rPr>
                <w:rFonts w:eastAsia="Times New Roman" w:cs="Calibri"/>
                <w:b/>
                <w:bCs/>
                <w:szCs w:val="20"/>
                <w:lang w:eastAsia="cs-CZ"/>
              </w:rPr>
            </w:pPr>
            <w:r w:rsidRPr="00FA6E70">
              <w:rPr>
                <w:rFonts w:eastAsia="Times New Roman" w:cs="Calibri"/>
                <w:b/>
                <w:bCs/>
                <w:szCs w:val="20"/>
                <w:lang w:eastAsia="cs-CZ"/>
              </w:rPr>
              <w:t>Brněnské vodárny a kanalizace, a.s.</w:t>
            </w:r>
          </w:p>
          <w:p w14:paraId="7F44B9A6" w14:textId="77777777" w:rsidR="00591CE0" w:rsidRPr="00FA6E70" w:rsidRDefault="00591CE0" w:rsidP="000B2F31">
            <w:pPr>
              <w:spacing w:after="0" w:line="240" w:lineRule="auto"/>
              <w:contextualSpacing w:val="0"/>
              <w:jc w:val="both"/>
              <w:rPr>
                <w:rFonts w:eastAsia="Times New Roman" w:cs="Calibri"/>
                <w:b/>
                <w:bCs/>
                <w:szCs w:val="20"/>
                <w:lang w:eastAsia="cs-CZ"/>
              </w:rPr>
            </w:pPr>
            <w:r w:rsidRPr="00FA6E70">
              <w:rPr>
                <w:rFonts w:eastAsia="Times New Roman" w:cs="Calibri"/>
                <w:b/>
                <w:bCs/>
                <w:szCs w:val="20"/>
                <w:lang w:eastAsia="cs-CZ"/>
              </w:rPr>
              <w:t>Pisárecká 555/</w:t>
            </w:r>
            <w:proofErr w:type="gramStart"/>
            <w:r w:rsidRPr="00FA6E70">
              <w:rPr>
                <w:rFonts w:eastAsia="Times New Roman" w:cs="Calibri"/>
                <w:b/>
                <w:bCs/>
                <w:szCs w:val="20"/>
                <w:lang w:eastAsia="cs-CZ"/>
              </w:rPr>
              <w:t>1a</w:t>
            </w:r>
            <w:proofErr w:type="gramEnd"/>
            <w:r w:rsidRPr="00FA6E70">
              <w:rPr>
                <w:rFonts w:eastAsia="Times New Roman" w:cs="Calibri"/>
                <w:b/>
                <w:bCs/>
                <w:szCs w:val="20"/>
                <w:lang w:eastAsia="cs-CZ"/>
              </w:rPr>
              <w:t>, Pisárky</w:t>
            </w:r>
          </w:p>
          <w:p w14:paraId="0A930D58" w14:textId="77777777" w:rsidR="00591CE0" w:rsidRDefault="00591CE0" w:rsidP="000B2F31">
            <w:pPr>
              <w:spacing w:after="0" w:line="240" w:lineRule="auto"/>
              <w:contextualSpacing w:val="0"/>
              <w:jc w:val="both"/>
              <w:rPr>
                <w:rFonts w:eastAsia="Times New Roman" w:cs="Calibri"/>
                <w:b/>
                <w:bCs/>
                <w:szCs w:val="20"/>
                <w:lang w:eastAsia="cs-CZ"/>
              </w:rPr>
            </w:pPr>
            <w:r w:rsidRPr="00FA6E70">
              <w:rPr>
                <w:rFonts w:eastAsia="Times New Roman" w:cs="Calibri"/>
                <w:b/>
                <w:bCs/>
                <w:szCs w:val="20"/>
                <w:lang w:eastAsia="cs-CZ"/>
              </w:rPr>
              <w:t>603 00 Brno</w:t>
            </w:r>
          </w:p>
          <w:p w14:paraId="46739C25"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Ing. Taťána Nováková</w:t>
            </w:r>
          </w:p>
          <w:p w14:paraId="5C3A139A"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T: +420 543 433 257</w:t>
            </w:r>
          </w:p>
          <w:p w14:paraId="3B0EE4D2"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2E5F82">
              <w:rPr>
                <w:rFonts w:eastAsia="Times New Roman" w:cs="Calibri"/>
                <w:szCs w:val="20"/>
                <w:lang w:eastAsia="cs-CZ"/>
              </w:rPr>
              <w:t>E: tnovakova@bvk.cz</w:t>
            </w:r>
          </w:p>
        </w:tc>
        <w:tc>
          <w:tcPr>
            <w:tcW w:w="5750" w:type="dxa"/>
            <w:tcBorders>
              <w:top w:val="single" w:sz="4" w:space="0" w:color="auto"/>
              <w:left w:val="nil"/>
              <w:bottom w:val="single" w:sz="4" w:space="0" w:color="auto"/>
              <w:right w:val="single" w:sz="4" w:space="0" w:color="auto"/>
            </w:tcBorders>
            <w:shd w:val="clear" w:color="auto" w:fill="auto"/>
            <w:noWrap/>
          </w:tcPr>
          <w:p w14:paraId="456D1904"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souhlasné stanovisko </w:t>
            </w:r>
            <w:r>
              <w:rPr>
                <w:rFonts w:eastAsia="Times New Roman" w:cs="Calibri"/>
                <w:szCs w:val="20"/>
                <w:lang w:eastAsia="cs-CZ"/>
              </w:rPr>
              <w:t xml:space="preserve">BVK/17769/2022 </w:t>
            </w:r>
            <w:r w:rsidRPr="002E5F82">
              <w:rPr>
                <w:rFonts w:eastAsia="Times New Roman" w:cs="Calibri"/>
                <w:szCs w:val="20"/>
                <w:lang w:eastAsia="cs-CZ"/>
              </w:rPr>
              <w:t>s</w:t>
            </w:r>
            <w:r>
              <w:rPr>
                <w:rFonts w:eastAsia="Times New Roman" w:cs="Calibri"/>
                <w:szCs w:val="20"/>
                <w:lang w:eastAsia="cs-CZ"/>
              </w:rPr>
              <w:t> </w:t>
            </w:r>
            <w:r w:rsidRPr="002E5F82">
              <w:rPr>
                <w:rFonts w:eastAsia="Times New Roman" w:cs="Calibri"/>
                <w:szCs w:val="20"/>
                <w:lang w:eastAsia="cs-CZ"/>
              </w:rPr>
              <w:t>podmínkami</w:t>
            </w:r>
            <w:r>
              <w:rPr>
                <w:rFonts w:eastAsia="Times New Roman" w:cs="Calibri"/>
                <w:szCs w:val="20"/>
                <w:lang w:eastAsia="cs-CZ"/>
              </w:rPr>
              <w:t>:</w:t>
            </w:r>
          </w:p>
          <w:p w14:paraId="0565884C"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 Odtok dešťových vod do kanalizace pro veřejnou potřebu nesmí překročit přípustné odtokové množství </w:t>
            </w:r>
            <w:proofErr w:type="spellStart"/>
            <w:r w:rsidRPr="002E5F82">
              <w:rPr>
                <w:rFonts w:eastAsia="Times New Roman" w:cs="Calibri"/>
                <w:szCs w:val="20"/>
                <w:lang w:eastAsia="cs-CZ"/>
              </w:rPr>
              <w:t>Qc</w:t>
            </w:r>
            <w:proofErr w:type="spellEnd"/>
            <w:r w:rsidRPr="002E5F82">
              <w:rPr>
                <w:rFonts w:eastAsia="Times New Roman" w:cs="Calibri"/>
                <w:szCs w:val="20"/>
                <w:lang w:eastAsia="cs-CZ"/>
              </w:rPr>
              <w:t>= 4,29 l/s.</w:t>
            </w:r>
          </w:p>
          <w:p w14:paraId="232A76EC"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 V případě potřeby, před zahájením stavebních prací na místě samém, nechá stavebník vytyčit a vyznačit proti poškození vodovodní </w:t>
            </w:r>
            <w:proofErr w:type="gramStart"/>
            <w:r w:rsidRPr="002E5F82">
              <w:rPr>
                <w:rFonts w:eastAsia="Times New Roman" w:cs="Calibri"/>
                <w:szCs w:val="20"/>
                <w:lang w:eastAsia="cs-CZ"/>
              </w:rPr>
              <w:t>řad - pro</w:t>
            </w:r>
            <w:proofErr w:type="gramEnd"/>
            <w:r w:rsidRPr="002E5F82">
              <w:rPr>
                <w:rFonts w:eastAsia="Times New Roman" w:cs="Calibri"/>
                <w:szCs w:val="20"/>
                <w:lang w:eastAsia="cs-CZ"/>
              </w:rPr>
              <w:t xml:space="preserve"> vytyčení kontaktujte pana </w:t>
            </w:r>
            <w:proofErr w:type="spellStart"/>
            <w:r w:rsidRPr="002E5F82">
              <w:rPr>
                <w:rFonts w:eastAsia="Times New Roman" w:cs="Calibri"/>
                <w:szCs w:val="20"/>
                <w:lang w:eastAsia="cs-CZ"/>
              </w:rPr>
              <w:t>Stelzela</w:t>
            </w:r>
            <w:proofErr w:type="spellEnd"/>
            <w:r w:rsidRPr="002E5F82">
              <w:rPr>
                <w:rFonts w:eastAsia="Times New Roman" w:cs="Calibri"/>
                <w:szCs w:val="20"/>
                <w:lang w:eastAsia="cs-CZ"/>
              </w:rPr>
              <w:t>, tel. 606 676 302 nebo email vytycenivodovodu@bvk.cz. Upozorňujeme Vás, že se jedná o placenou službu. Je též nutné na místo samé přizvat obvodového technika úseku správy vodovodní sítě pana Příhodu, tel. 724 141 433, během stavby se řiďte jeho pokyny.</w:t>
            </w:r>
          </w:p>
          <w:p w14:paraId="2F20EEC3"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 Před zahájením stavebních prací na miste samém, nechá stavebník vytyčit a vyznačit proti poškození kanalizační </w:t>
            </w:r>
            <w:proofErr w:type="gramStart"/>
            <w:r w:rsidRPr="002E5F82">
              <w:rPr>
                <w:rFonts w:eastAsia="Times New Roman" w:cs="Calibri"/>
                <w:szCs w:val="20"/>
                <w:lang w:eastAsia="cs-CZ"/>
              </w:rPr>
              <w:t>stoku - pro</w:t>
            </w:r>
            <w:proofErr w:type="gramEnd"/>
            <w:r w:rsidRPr="002E5F82">
              <w:rPr>
                <w:rFonts w:eastAsia="Times New Roman" w:cs="Calibri"/>
                <w:szCs w:val="20"/>
                <w:lang w:eastAsia="cs-CZ"/>
              </w:rPr>
              <w:t xml:space="preserve"> vytyčení kontaktujte odvodového technika kanalizačního provozu pana L. Vrbíka, tel. 606 758 358. Upozorňujeme Vás, že se jedná o placenou službu, během stavby se řiďte jeho pokyny. Případné stavební práce na kanalizační přípojce projednejte s obvodovým technikem kanalizačního provozu.</w:t>
            </w:r>
          </w:p>
          <w:p w14:paraId="1D747D11"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Pro zajištění řádné údržby a provozování jednotné kanalizace pro veřejnou potřebu bude zajištěn trvalý přístup ke kanalizační šachtě na kanalizaci KAM DN 400, která se nachází v místě plochy pro parkování vozidel.</w:t>
            </w:r>
          </w:p>
          <w:p w14:paraId="18EEC0EE"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Vodovodní armatury a kanalizační poklopy musí zůstat volné, přístupné a ovladatelné. V případě odkrytí nebo jiného jejich dotčení, požadujeme přizvání ke kontrole a projednání na místě. V případě vzniku poruchy na vodovodním nebo kanalizačním zařízení pro veřejnou potřebu, z titulu činnosti stavby, upozorněte dispečink naší akciové společnosti - tel. 543 212 537. Stavebník (zhotovitel) zajistí okamžité odstranění poruchy dle pokynů zodpovědného pracovníka Brněnských vodáren a kanalizací, a.s. Úhrada za vzniklé škody bude fakturována dle platných předpisů.</w:t>
            </w:r>
          </w:p>
          <w:p w14:paraId="1A6C3671"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 Dodržte ochranná pásma vodovodů a kanalizací dle zákona č. 274/2001 Sb. o vodovodech a kanalizacích pro veřejnou potřebu a o změně některých zákonů, v platném znění (v šířce 1,5 m při průměru do 500 mm včetně a 2,5 m při průměru nad 500 mm; u vodovodních řadů nebo kanalizačních stok o průměru nad 200 mm včetně, jejichž dno je uloženo v hloubce větší než 2,5 m pod upraveným povrchem, se vzdálenosti od vnějšího líce zvyšují o 1,0 </w:t>
            </w:r>
            <w:r w:rsidRPr="002E5F82">
              <w:rPr>
                <w:rFonts w:eastAsia="Times New Roman" w:cs="Calibri"/>
                <w:szCs w:val="20"/>
                <w:lang w:eastAsia="cs-CZ"/>
              </w:rPr>
              <w:lastRenderedPageBreak/>
              <w:t>m, měřeno horizontálně na každou stranu od vnějšího líce potrubí)- V tomto pásmu není dovoleno vysazovat stromy a keře, budovat stavby trvalého charakteru, skladovat jakýkoliv materiál a zvyšovat či snižovat terén, bez předchozího souhlasu Brněnských vodáren a kanalizací, a.s.</w:t>
            </w:r>
          </w:p>
          <w:p w14:paraId="44714792"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 Dodržte v souladu s Městskými standardy pro vodovodní síť a kanalizační zařízení ČSN 73 6005 Prostorové uspořádání vedení technického vybavení. Při křížení požadujeme pokládané rozvody uložit do chráničky / ochranné trubky. Křížení sítí musí být prováděno pod úhlem 90°. V </w:t>
            </w:r>
            <w:proofErr w:type="gramStart"/>
            <w:r w:rsidRPr="002E5F82">
              <w:rPr>
                <w:rFonts w:eastAsia="Times New Roman" w:cs="Calibri"/>
                <w:szCs w:val="20"/>
                <w:lang w:eastAsia="cs-CZ"/>
              </w:rPr>
              <w:t>místech</w:t>
            </w:r>
            <w:proofErr w:type="gramEnd"/>
            <w:r w:rsidRPr="002E5F82">
              <w:rPr>
                <w:rFonts w:eastAsia="Times New Roman" w:cs="Calibri"/>
                <w:szCs w:val="20"/>
                <w:lang w:eastAsia="cs-CZ"/>
              </w:rPr>
              <w:t xml:space="preserve"> kde to není technicky možné, musí být křížení provedeno pod úhlem co nejvíce blížícímu se 90°.</w:t>
            </w:r>
          </w:p>
          <w:p w14:paraId="48D3808F"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Dodržte ochranná území vodovodní a kanalizační přípojky, v rozsahu vymezeném vodorovnou vzdáleností minimálně 0,75 m na každou stranu od osy potrubí, které je definováno v platné metodice Magistrátu města Brna v Městských standardech pro vodovodní síť a Městských standardech pro kanalizační zařízení a dle ČSN v nich uvedených. V ochranném území není dovoleno vysazovat stromy a keře, budovat stavby trvalého charakteru, skladovat jakýkoliv materiál a zvyšovat či snižovat terén, bez předchozího souhlasu Brněnských vodáren a kanalizací, a.s.</w:t>
            </w:r>
          </w:p>
          <w:p w14:paraId="74F7C397"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Při návrhu a provádění stavby budou respektovány Městské standardy pro vodovodní a Městské standardy pro kanalizační zařízení.</w:t>
            </w:r>
          </w:p>
          <w:p w14:paraId="6017694C"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Při realizací vnitřní kanalizace doporučujeme respektovat Městské standardy pro kanalizační zařízení a v nich uvedené normy, zejména ČSN 75 6760, ČSN EN 12056(1-5), ČSN 75 6101, ČSN 73 6005 a veškeré související předpisy.</w:t>
            </w:r>
          </w:p>
          <w:p w14:paraId="7D2F62BF"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Upozorňujeme, že navazující kanalizační síť, která jev majetku města Brna a v provozování Brněnských vodáren a kanalizací, a.s., je dimenzována s ohledem na bezpečnost při návrhovém dešti s periodicitou 0,5 (2 - letý déšť). Ochranu objektu před vzdutou vodou v kanalizaci pro veřejnou potřebu docílíte navržením vhodných opatření na vnitřní instalaci v souladu s Městskými standardy pro kanalizační zařízení a v nich uvedenými normami. Jedná se zejména o následující normy:</w:t>
            </w:r>
          </w:p>
          <w:p w14:paraId="1DEC26EF"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w:t>
            </w:r>
            <w:r w:rsidRPr="002E5F82">
              <w:rPr>
                <w:rFonts w:eastAsia="Times New Roman" w:cs="Calibri"/>
                <w:szCs w:val="20"/>
                <w:lang w:eastAsia="cs-CZ"/>
              </w:rPr>
              <w:tab/>
              <w:t xml:space="preserve">ČSN EN 12056 - (1-5) Vnitřní </w:t>
            </w:r>
            <w:proofErr w:type="gramStart"/>
            <w:r w:rsidRPr="002E5F82">
              <w:rPr>
                <w:rFonts w:eastAsia="Times New Roman" w:cs="Calibri"/>
                <w:szCs w:val="20"/>
                <w:lang w:eastAsia="cs-CZ"/>
              </w:rPr>
              <w:t>kanalizace - Gravitační</w:t>
            </w:r>
            <w:proofErr w:type="gramEnd"/>
            <w:r w:rsidRPr="002E5F82">
              <w:rPr>
                <w:rFonts w:eastAsia="Times New Roman" w:cs="Calibri"/>
                <w:szCs w:val="20"/>
                <w:lang w:eastAsia="cs-CZ"/>
              </w:rPr>
              <w:t xml:space="preserve"> systémy (Část 1-5)</w:t>
            </w:r>
          </w:p>
          <w:p w14:paraId="079E67E2"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w:t>
            </w:r>
            <w:r w:rsidRPr="002E5F82">
              <w:rPr>
                <w:rFonts w:eastAsia="Times New Roman" w:cs="Calibri"/>
                <w:szCs w:val="20"/>
                <w:lang w:eastAsia="cs-CZ"/>
              </w:rPr>
              <w:tab/>
              <w:t>ČSN 75 6760 - Vnitřní kanalizace</w:t>
            </w:r>
          </w:p>
          <w:p w14:paraId="63040066"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Jako úroveň hladiny vzdutí je uvažována úroveň povrchu komunikace v místě napojení kanalizační přípojky.</w:t>
            </w:r>
          </w:p>
          <w:p w14:paraId="2B9024D8"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Při realizací vnitřního vodovodu doporučujeme respektovat Městské standardy pro vodovodní síť a v nich uvedené normy, zejména ČSN 75 5401, ČSN 73 6005, ČSN 75 5411, ČSN 73 0873, ČSN EN 545.</w:t>
            </w:r>
          </w:p>
          <w:p w14:paraId="53E23980"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K závěrečné technické prohlídce bude doložen protokol o správnosti napojení vnitřních rozvodů na systém odkanalizování.</w:t>
            </w:r>
          </w:p>
          <w:p w14:paraId="28C4C4D5" w14:textId="77777777" w:rsidR="00591CE0" w:rsidRPr="004C3FA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Hodnoty znečištění vypouštěných odpadních vod musí odpovídat povoleným limitům dle Kanalizačního řádu pro město Brno.</w:t>
            </w:r>
          </w:p>
        </w:tc>
      </w:tr>
      <w:tr w:rsidR="00591CE0" w:rsidRPr="00C646A4" w14:paraId="6B734FB2"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2280CE40" w14:textId="77777777" w:rsidR="00591CE0" w:rsidRDefault="00591CE0" w:rsidP="000B2F31">
            <w:pPr>
              <w:spacing w:after="0" w:line="240" w:lineRule="auto"/>
              <w:contextualSpacing w:val="0"/>
              <w:jc w:val="both"/>
              <w:rPr>
                <w:rFonts w:eastAsia="Times New Roman" w:cs="Calibri"/>
                <w:b/>
                <w:bCs/>
                <w:szCs w:val="20"/>
                <w:lang w:eastAsia="cs-CZ"/>
              </w:rPr>
            </w:pPr>
            <w:r>
              <w:rPr>
                <w:rFonts w:eastAsia="Times New Roman" w:cs="Calibri"/>
                <w:b/>
                <w:bCs/>
                <w:szCs w:val="20"/>
                <w:lang w:eastAsia="cs-CZ"/>
              </w:rPr>
              <w:lastRenderedPageBreak/>
              <w:t>Technické sítě Brno a.s.</w:t>
            </w:r>
          </w:p>
          <w:p w14:paraId="42753A94" w14:textId="77777777" w:rsidR="00591CE0" w:rsidRDefault="00591CE0" w:rsidP="000B2F31">
            <w:pPr>
              <w:spacing w:after="0" w:line="240" w:lineRule="auto"/>
              <w:contextualSpacing w:val="0"/>
              <w:jc w:val="both"/>
              <w:rPr>
                <w:rFonts w:eastAsia="Times New Roman" w:cs="Calibri"/>
                <w:b/>
                <w:bCs/>
                <w:szCs w:val="20"/>
                <w:lang w:eastAsia="cs-CZ"/>
              </w:rPr>
            </w:pPr>
            <w:r>
              <w:rPr>
                <w:rFonts w:eastAsia="Times New Roman" w:cs="Calibri"/>
                <w:b/>
                <w:bCs/>
                <w:szCs w:val="20"/>
                <w:lang w:eastAsia="cs-CZ"/>
              </w:rPr>
              <w:t>Barvířská 822/5, 602 00 Brno</w:t>
            </w:r>
          </w:p>
          <w:p w14:paraId="265504A0"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Iveta Šimandlová</w:t>
            </w:r>
          </w:p>
          <w:p w14:paraId="269F4532"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T: +420 545 424 033</w:t>
            </w:r>
          </w:p>
          <w:p w14:paraId="472E4530" w14:textId="77777777" w:rsidR="00591CE0" w:rsidRPr="00C31688" w:rsidRDefault="00591CE0" w:rsidP="000B2F31">
            <w:pPr>
              <w:spacing w:after="0" w:line="240" w:lineRule="auto"/>
              <w:contextualSpacing w:val="0"/>
              <w:jc w:val="both"/>
              <w:rPr>
                <w:rFonts w:eastAsia="Times New Roman" w:cs="Calibri"/>
                <w:b/>
                <w:bCs/>
                <w:szCs w:val="20"/>
                <w:lang w:eastAsia="cs-CZ"/>
              </w:rPr>
            </w:pPr>
            <w:r w:rsidRPr="002E5F82">
              <w:rPr>
                <w:rFonts w:eastAsia="Times New Roman" w:cs="Calibri"/>
                <w:szCs w:val="20"/>
                <w:lang w:eastAsia="cs-CZ"/>
              </w:rPr>
              <w:t>E: simandlova@tsb.cz</w:t>
            </w:r>
          </w:p>
        </w:tc>
        <w:tc>
          <w:tcPr>
            <w:tcW w:w="5750" w:type="dxa"/>
            <w:tcBorders>
              <w:top w:val="single" w:sz="4" w:space="0" w:color="auto"/>
              <w:left w:val="nil"/>
              <w:bottom w:val="single" w:sz="4" w:space="0" w:color="auto"/>
              <w:right w:val="single" w:sz="4" w:space="0" w:color="auto"/>
            </w:tcBorders>
            <w:shd w:val="clear" w:color="auto" w:fill="auto"/>
            <w:noWrap/>
          </w:tcPr>
          <w:p w14:paraId="55211ADA" w14:textId="77777777" w:rsidR="00591CE0" w:rsidRDefault="00591CE0" w:rsidP="000B2F31">
            <w:pPr>
              <w:spacing w:after="0" w:line="240" w:lineRule="auto"/>
              <w:contextualSpacing w:val="0"/>
              <w:jc w:val="both"/>
              <w:rPr>
                <w:rFonts w:eastAsia="Times New Roman" w:cs="Calibri"/>
                <w:szCs w:val="20"/>
                <w:lang w:eastAsia="cs-CZ"/>
              </w:rPr>
            </w:pPr>
            <w:r w:rsidRPr="004C3FA2">
              <w:rPr>
                <w:rFonts w:eastAsia="Times New Roman" w:cs="Calibri"/>
                <w:szCs w:val="20"/>
                <w:lang w:eastAsia="cs-CZ"/>
              </w:rPr>
              <w:t>Souhlasné závazné stanovisko č.j.:</w:t>
            </w:r>
            <w:r w:rsidRPr="004C3FA2">
              <w:rPr>
                <w:szCs w:val="20"/>
              </w:rPr>
              <w:t xml:space="preserve"> </w:t>
            </w:r>
            <w:r>
              <w:t xml:space="preserve"> </w:t>
            </w:r>
            <w:r>
              <w:rPr>
                <w:rFonts w:eastAsia="Times New Roman" w:cs="Calibri"/>
                <w:szCs w:val="20"/>
                <w:lang w:eastAsia="cs-CZ"/>
              </w:rPr>
              <w:t>TSB/12620/2022</w:t>
            </w:r>
          </w:p>
          <w:p w14:paraId="721003EB" w14:textId="77777777" w:rsidR="00591CE0" w:rsidRPr="004C3FA2" w:rsidRDefault="00591CE0" w:rsidP="000B2F31">
            <w:pPr>
              <w:spacing w:after="0" w:line="240" w:lineRule="auto"/>
              <w:contextualSpacing w:val="0"/>
              <w:jc w:val="both"/>
              <w:rPr>
                <w:rFonts w:eastAsia="Times New Roman" w:cs="Calibri"/>
                <w:szCs w:val="20"/>
                <w:lang w:eastAsia="cs-CZ"/>
              </w:rPr>
            </w:pPr>
          </w:p>
        </w:tc>
      </w:tr>
      <w:tr w:rsidR="00591CE0" w:rsidRPr="00C646A4" w14:paraId="389FE187"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41C54D49" w14:textId="77777777" w:rsidR="00591CE0" w:rsidRPr="002E5F82" w:rsidRDefault="00591CE0" w:rsidP="000B2F31">
            <w:pPr>
              <w:spacing w:after="0" w:line="240" w:lineRule="auto"/>
              <w:contextualSpacing w:val="0"/>
              <w:jc w:val="both"/>
              <w:rPr>
                <w:rFonts w:eastAsia="Times New Roman" w:cs="Calibri"/>
                <w:b/>
                <w:bCs/>
                <w:szCs w:val="20"/>
                <w:lang w:eastAsia="cs-CZ"/>
              </w:rPr>
            </w:pPr>
            <w:proofErr w:type="gramStart"/>
            <w:r w:rsidRPr="002E5F82">
              <w:rPr>
                <w:rFonts w:eastAsia="Times New Roman" w:cs="Calibri"/>
                <w:b/>
                <w:bCs/>
                <w:szCs w:val="20"/>
                <w:lang w:eastAsia="cs-CZ"/>
              </w:rPr>
              <w:t>EG.D</w:t>
            </w:r>
            <w:proofErr w:type="gramEnd"/>
            <w:r w:rsidRPr="002E5F82">
              <w:rPr>
                <w:rFonts w:eastAsia="Times New Roman" w:cs="Calibri"/>
                <w:b/>
                <w:bCs/>
                <w:szCs w:val="20"/>
                <w:lang w:eastAsia="cs-CZ"/>
              </w:rPr>
              <w:t>, a.s.</w:t>
            </w:r>
          </w:p>
          <w:p w14:paraId="4932B978" w14:textId="77777777" w:rsidR="00591CE0" w:rsidRPr="002E5F82" w:rsidRDefault="00591CE0" w:rsidP="000B2F31">
            <w:pPr>
              <w:spacing w:after="0" w:line="240" w:lineRule="auto"/>
              <w:contextualSpacing w:val="0"/>
              <w:jc w:val="both"/>
              <w:rPr>
                <w:rFonts w:eastAsia="Times New Roman" w:cs="Calibri"/>
                <w:b/>
                <w:bCs/>
                <w:szCs w:val="20"/>
                <w:lang w:eastAsia="cs-CZ"/>
              </w:rPr>
            </w:pPr>
            <w:r w:rsidRPr="002E5F82">
              <w:rPr>
                <w:rFonts w:eastAsia="Times New Roman" w:cs="Calibri"/>
                <w:b/>
                <w:bCs/>
                <w:szCs w:val="20"/>
                <w:lang w:eastAsia="cs-CZ"/>
              </w:rPr>
              <w:t>Plynárenská 5, 602 00 Brno</w:t>
            </w:r>
          </w:p>
          <w:p w14:paraId="3A02032A"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Bronislava </w:t>
            </w:r>
            <w:proofErr w:type="spellStart"/>
            <w:r w:rsidRPr="002E5F82">
              <w:rPr>
                <w:rFonts w:eastAsia="Times New Roman" w:cs="Calibri"/>
                <w:szCs w:val="20"/>
                <w:lang w:eastAsia="cs-CZ"/>
              </w:rPr>
              <w:t>Kousalíková</w:t>
            </w:r>
            <w:proofErr w:type="spellEnd"/>
          </w:p>
          <w:p w14:paraId="7A40428A"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lastRenderedPageBreak/>
              <w:t>T: +420 705 623 768</w:t>
            </w:r>
          </w:p>
          <w:p w14:paraId="0E4591A3" w14:textId="77777777" w:rsidR="00591CE0" w:rsidRDefault="00591CE0" w:rsidP="000B2F31">
            <w:pPr>
              <w:spacing w:after="0" w:line="240" w:lineRule="auto"/>
              <w:contextualSpacing w:val="0"/>
              <w:jc w:val="both"/>
              <w:rPr>
                <w:rFonts w:eastAsia="Times New Roman" w:cs="Calibri"/>
                <w:b/>
                <w:bCs/>
                <w:szCs w:val="20"/>
                <w:lang w:eastAsia="cs-CZ"/>
              </w:rPr>
            </w:pPr>
            <w:r w:rsidRPr="002E5F82">
              <w:rPr>
                <w:rFonts w:eastAsia="Times New Roman" w:cs="Calibri"/>
                <w:szCs w:val="20"/>
                <w:lang w:eastAsia="cs-CZ"/>
              </w:rPr>
              <w:t>E: bronislava.kousalikova@egd.cz</w:t>
            </w:r>
          </w:p>
        </w:tc>
        <w:tc>
          <w:tcPr>
            <w:tcW w:w="5750" w:type="dxa"/>
            <w:tcBorders>
              <w:top w:val="single" w:sz="4" w:space="0" w:color="auto"/>
              <w:left w:val="nil"/>
              <w:bottom w:val="single" w:sz="4" w:space="0" w:color="auto"/>
              <w:right w:val="single" w:sz="4" w:space="0" w:color="auto"/>
            </w:tcBorders>
            <w:shd w:val="clear" w:color="auto" w:fill="auto"/>
            <w:noWrap/>
          </w:tcPr>
          <w:p w14:paraId="1DF0C41A" w14:textId="77777777" w:rsidR="00591CE0" w:rsidRPr="004C3FA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lastRenderedPageBreak/>
              <w:t>Souhlas s podmínkami viz stanovisko B6941–27070540</w:t>
            </w:r>
          </w:p>
        </w:tc>
      </w:tr>
      <w:tr w:rsidR="00591CE0" w:rsidRPr="00C646A4" w14:paraId="1B0DA0E6"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689BC7D7" w14:textId="77777777" w:rsidR="00591CE0" w:rsidRPr="002E5F82" w:rsidRDefault="00591CE0" w:rsidP="000B2F31">
            <w:pPr>
              <w:spacing w:after="0" w:line="240" w:lineRule="auto"/>
              <w:contextualSpacing w:val="0"/>
              <w:jc w:val="both"/>
              <w:rPr>
                <w:rFonts w:eastAsia="Times New Roman" w:cs="Calibri"/>
                <w:b/>
                <w:bCs/>
                <w:szCs w:val="20"/>
                <w:lang w:eastAsia="cs-CZ"/>
              </w:rPr>
            </w:pPr>
            <w:proofErr w:type="spellStart"/>
            <w:r w:rsidRPr="002E5F82">
              <w:rPr>
                <w:rFonts w:eastAsia="Times New Roman" w:cs="Calibri"/>
                <w:b/>
                <w:bCs/>
                <w:szCs w:val="20"/>
                <w:lang w:eastAsia="cs-CZ"/>
              </w:rPr>
              <w:t>Quantcom</w:t>
            </w:r>
            <w:proofErr w:type="spellEnd"/>
            <w:r w:rsidRPr="002E5F82">
              <w:rPr>
                <w:rFonts w:eastAsia="Times New Roman" w:cs="Calibri"/>
                <w:b/>
                <w:bCs/>
                <w:szCs w:val="20"/>
                <w:lang w:eastAsia="cs-CZ"/>
              </w:rPr>
              <w:t>, a.s.</w:t>
            </w:r>
          </w:p>
          <w:p w14:paraId="3B4E6E1B" w14:textId="77777777" w:rsidR="00591CE0" w:rsidRPr="002E5F82" w:rsidRDefault="00591CE0" w:rsidP="000B2F31">
            <w:pPr>
              <w:spacing w:after="0" w:line="240" w:lineRule="auto"/>
              <w:contextualSpacing w:val="0"/>
              <w:jc w:val="both"/>
              <w:rPr>
                <w:rFonts w:eastAsia="Times New Roman" w:cs="Calibri"/>
                <w:b/>
                <w:bCs/>
                <w:szCs w:val="20"/>
                <w:lang w:eastAsia="cs-CZ"/>
              </w:rPr>
            </w:pPr>
            <w:proofErr w:type="spellStart"/>
            <w:r w:rsidRPr="002E5F82">
              <w:rPr>
                <w:rFonts w:eastAsia="Times New Roman" w:cs="Calibri"/>
                <w:b/>
                <w:bCs/>
                <w:szCs w:val="20"/>
                <w:lang w:eastAsia="cs-CZ"/>
              </w:rPr>
              <w:t>Križíkova</w:t>
            </w:r>
            <w:proofErr w:type="spellEnd"/>
            <w:r w:rsidRPr="002E5F82">
              <w:rPr>
                <w:rFonts w:eastAsia="Times New Roman" w:cs="Calibri"/>
                <w:b/>
                <w:bCs/>
                <w:szCs w:val="20"/>
                <w:lang w:eastAsia="cs-CZ"/>
              </w:rPr>
              <w:t xml:space="preserve"> 237/</w:t>
            </w:r>
            <w:proofErr w:type="gramStart"/>
            <w:r w:rsidRPr="002E5F82">
              <w:rPr>
                <w:rFonts w:eastAsia="Times New Roman" w:cs="Calibri"/>
                <w:b/>
                <w:bCs/>
                <w:szCs w:val="20"/>
                <w:lang w:eastAsia="cs-CZ"/>
              </w:rPr>
              <w:t>36a</w:t>
            </w:r>
            <w:proofErr w:type="gramEnd"/>
          </w:p>
          <w:p w14:paraId="4AE2C3F8" w14:textId="77777777" w:rsidR="00591CE0" w:rsidRDefault="00591CE0" w:rsidP="000B2F31">
            <w:pPr>
              <w:spacing w:after="0" w:line="240" w:lineRule="auto"/>
              <w:contextualSpacing w:val="0"/>
              <w:jc w:val="both"/>
              <w:rPr>
                <w:rFonts w:eastAsia="Times New Roman" w:cs="Calibri"/>
                <w:b/>
                <w:bCs/>
                <w:szCs w:val="20"/>
                <w:lang w:eastAsia="cs-CZ"/>
              </w:rPr>
            </w:pPr>
            <w:r w:rsidRPr="002E5F82">
              <w:rPr>
                <w:rFonts w:eastAsia="Times New Roman" w:cs="Calibri"/>
                <w:b/>
                <w:bCs/>
                <w:szCs w:val="20"/>
                <w:lang w:eastAsia="cs-CZ"/>
              </w:rPr>
              <w:t xml:space="preserve">186 00 Praha </w:t>
            </w:r>
            <w:proofErr w:type="gramStart"/>
            <w:r w:rsidRPr="002E5F82">
              <w:rPr>
                <w:rFonts w:eastAsia="Times New Roman" w:cs="Calibri"/>
                <w:b/>
                <w:bCs/>
                <w:szCs w:val="20"/>
                <w:lang w:eastAsia="cs-CZ"/>
              </w:rPr>
              <w:t>8-Karlín</w:t>
            </w:r>
            <w:proofErr w:type="gramEnd"/>
          </w:p>
          <w:p w14:paraId="7884E9D7" w14:textId="77777777" w:rsidR="00591CE0" w:rsidRDefault="00591CE0" w:rsidP="000B2F31">
            <w:pPr>
              <w:spacing w:after="0" w:line="240" w:lineRule="auto"/>
              <w:contextualSpacing w:val="0"/>
              <w:jc w:val="both"/>
              <w:rPr>
                <w:rFonts w:eastAsia="Times New Roman" w:cs="Calibri"/>
                <w:b/>
                <w:bCs/>
                <w:szCs w:val="20"/>
                <w:lang w:eastAsia="cs-CZ"/>
              </w:rPr>
            </w:pPr>
          </w:p>
        </w:tc>
        <w:tc>
          <w:tcPr>
            <w:tcW w:w="5750" w:type="dxa"/>
            <w:tcBorders>
              <w:top w:val="single" w:sz="4" w:space="0" w:color="auto"/>
              <w:left w:val="nil"/>
              <w:bottom w:val="single" w:sz="4" w:space="0" w:color="auto"/>
              <w:right w:val="single" w:sz="4" w:space="0" w:color="auto"/>
            </w:tcBorders>
            <w:shd w:val="clear" w:color="auto" w:fill="auto"/>
            <w:noWrap/>
          </w:tcPr>
          <w:p w14:paraId="1E0BDAC3" w14:textId="77777777" w:rsidR="00591CE0"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Souhlas s podmínkami viz stanovisko BM1072766</w:t>
            </w:r>
            <w:r>
              <w:rPr>
                <w:rFonts w:eastAsia="Times New Roman" w:cs="Calibri"/>
                <w:szCs w:val="20"/>
                <w:lang w:eastAsia="cs-CZ"/>
              </w:rPr>
              <w:t>:</w:t>
            </w:r>
          </w:p>
          <w:p w14:paraId="47D435D8"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Souhlasíme s vydáním územního rozhodnutí a stavebního povolení za </w:t>
            </w:r>
            <w:proofErr w:type="spellStart"/>
            <w:r w:rsidRPr="002E5F82">
              <w:rPr>
                <w:rFonts w:eastAsia="Times New Roman" w:cs="Calibri"/>
                <w:szCs w:val="20"/>
                <w:lang w:eastAsia="cs-CZ"/>
              </w:rPr>
              <w:t>splnení</w:t>
            </w:r>
            <w:proofErr w:type="spellEnd"/>
            <w:r w:rsidRPr="002E5F82">
              <w:rPr>
                <w:rFonts w:eastAsia="Times New Roman" w:cs="Calibri"/>
                <w:szCs w:val="20"/>
                <w:lang w:eastAsia="cs-CZ"/>
              </w:rPr>
              <w:t xml:space="preserve"> níže uvedených podmínek a požadavku pro realizaci stavby:</w:t>
            </w:r>
          </w:p>
          <w:p w14:paraId="3322727E"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Požadujeme do projektové dokumentace zapracovat stávající optické trasy </w:t>
            </w:r>
            <w:proofErr w:type="spellStart"/>
            <w:r w:rsidRPr="002E5F82">
              <w:rPr>
                <w:rFonts w:eastAsia="Times New Roman" w:cs="Calibri"/>
                <w:szCs w:val="20"/>
                <w:lang w:eastAsia="cs-CZ"/>
              </w:rPr>
              <w:t>spolecnosti</w:t>
            </w:r>
            <w:proofErr w:type="spellEnd"/>
            <w:r w:rsidRPr="002E5F82">
              <w:rPr>
                <w:rFonts w:eastAsia="Times New Roman" w:cs="Calibri"/>
                <w:szCs w:val="20"/>
                <w:lang w:eastAsia="cs-CZ"/>
              </w:rPr>
              <w:t xml:space="preserve"> </w:t>
            </w:r>
            <w:proofErr w:type="spellStart"/>
            <w:r w:rsidRPr="002E5F82">
              <w:rPr>
                <w:rFonts w:eastAsia="Times New Roman" w:cs="Calibri"/>
                <w:szCs w:val="20"/>
                <w:lang w:eastAsia="cs-CZ"/>
              </w:rPr>
              <w:t>Quantcom</w:t>
            </w:r>
            <w:proofErr w:type="spellEnd"/>
            <w:r w:rsidRPr="002E5F82">
              <w:rPr>
                <w:rFonts w:eastAsia="Times New Roman" w:cs="Calibri"/>
                <w:szCs w:val="20"/>
                <w:lang w:eastAsia="cs-CZ"/>
              </w:rPr>
              <w:t>, a.s.</w:t>
            </w:r>
          </w:p>
          <w:p w14:paraId="4B8F0924"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Požadujeme nové oplocení, </w:t>
            </w:r>
            <w:proofErr w:type="spellStart"/>
            <w:r w:rsidRPr="002E5F82">
              <w:rPr>
                <w:rFonts w:eastAsia="Times New Roman" w:cs="Calibri"/>
                <w:szCs w:val="20"/>
                <w:lang w:eastAsia="cs-CZ"/>
              </w:rPr>
              <w:t>vc</w:t>
            </w:r>
            <w:proofErr w:type="spellEnd"/>
            <w:r w:rsidRPr="002E5F82">
              <w:rPr>
                <w:rFonts w:eastAsia="Times New Roman" w:cs="Calibri"/>
                <w:szCs w:val="20"/>
                <w:lang w:eastAsia="cs-CZ"/>
              </w:rPr>
              <w:t xml:space="preserve">. vjezdové brány umístit mimo ochranné pásmo vedení </w:t>
            </w:r>
            <w:proofErr w:type="spellStart"/>
            <w:r w:rsidRPr="002E5F82">
              <w:rPr>
                <w:rFonts w:eastAsia="Times New Roman" w:cs="Calibri"/>
                <w:szCs w:val="20"/>
                <w:lang w:eastAsia="cs-CZ"/>
              </w:rPr>
              <w:t>Quantcom</w:t>
            </w:r>
            <w:proofErr w:type="spellEnd"/>
          </w:p>
          <w:p w14:paraId="495E7ADA"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Min. 30 pracovních dnu </w:t>
            </w:r>
            <w:proofErr w:type="spellStart"/>
            <w:r w:rsidRPr="002E5F82">
              <w:rPr>
                <w:rFonts w:eastAsia="Times New Roman" w:cs="Calibri"/>
                <w:szCs w:val="20"/>
                <w:lang w:eastAsia="cs-CZ"/>
              </w:rPr>
              <w:t>pred</w:t>
            </w:r>
            <w:proofErr w:type="spellEnd"/>
            <w:r w:rsidRPr="002E5F82">
              <w:rPr>
                <w:rFonts w:eastAsia="Times New Roman" w:cs="Calibri"/>
                <w:szCs w:val="20"/>
                <w:lang w:eastAsia="cs-CZ"/>
              </w:rPr>
              <w:t xml:space="preserve"> zahájením výkopových prací vyzve stavebník formou objednávky zástupce naší </w:t>
            </w:r>
            <w:proofErr w:type="spellStart"/>
            <w:r w:rsidRPr="002E5F82">
              <w:rPr>
                <w:rFonts w:eastAsia="Times New Roman" w:cs="Calibri"/>
                <w:szCs w:val="20"/>
                <w:lang w:eastAsia="cs-CZ"/>
              </w:rPr>
              <w:t>spolecnosti</w:t>
            </w:r>
            <w:proofErr w:type="spellEnd"/>
            <w:r w:rsidRPr="002E5F82">
              <w:rPr>
                <w:rFonts w:eastAsia="Times New Roman" w:cs="Calibri"/>
                <w:szCs w:val="20"/>
                <w:lang w:eastAsia="cs-CZ"/>
              </w:rPr>
              <w:t xml:space="preserve"> k </w:t>
            </w:r>
            <w:proofErr w:type="spellStart"/>
            <w:r w:rsidRPr="002E5F82">
              <w:rPr>
                <w:rFonts w:eastAsia="Times New Roman" w:cs="Calibri"/>
                <w:szCs w:val="20"/>
                <w:lang w:eastAsia="cs-CZ"/>
              </w:rPr>
              <w:t>vytýcení</w:t>
            </w:r>
            <w:proofErr w:type="spellEnd"/>
            <w:r w:rsidRPr="002E5F82">
              <w:rPr>
                <w:rFonts w:eastAsia="Times New Roman" w:cs="Calibri"/>
                <w:szCs w:val="20"/>
                <w:lang w:eastAsia="cs-CZ"/>
              </w:rPr>
              <w:t xml:space="preserve"> našich sítí </w:t>
            </w:r>
            <w:proofErr w:type="spellStart"/>
            <w:r w:rsidRPr="002E5F82">
              <w:rPr>
                <w:rFonts w:eastAsia="Times New Roman" w:cs="Calibri"/>
                <w:szCs w:val="20"/>
                <w:lang w:eastAsia="cs-CZ"/>
              </w:rPr>
              <w:t>prímo</w:t>
            </w:r>
            <w:proofErr w:type="spellEnd"/>
            <w:r w:rsidRPr="002E5F82">
              <w:rPr>
                <w:rFonts w:eastAsia="Times New Roman" w:cs="Calibri"/>
                <w:szCs w:val="20"/>
                <w:lang w:eastAsia="cs-CZ"/>
              </w:rPr>
              <w:t xml:space="preserve"> na </w:t>
            </w:r>
            <w:proofErr w:type="spellStart"/>
            <w:r w:rsidRPr="002E5F82">
              <w:rPr>
                <w:rFonts w:eastAsia="Times New Roman" w:cs="Calibri"/>
                <w:szCs w:val="20"/>
                <w:lang w:eastAsia="cs-CZ"/>
              </w:rPr>
              <w:t>míste</w:t>
            </w:r>
            <w:proofErr w:type="spellEnd"/>
            <w:r w:rsidRPr="002E5F82">
              <w:rPr>
                <w:rFonts w:eastAsia="Times New Roman" w:cs="Calibri"/>
                <w:szCs w:val="20"/>
                <w:lang w:eastAsia="cs-CZ"/>
              </w:rPr>
              <w:t xml:space="preserve"> stavby. (Kontakt: vytyceni@quantcom.cz)</w:t>
            </w:r>
          </w:p>
          <w:p w14:paraId="489BCFB1"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V zápise o </w:t>
            </w:r>
            <w:proofErr w:type="spellStart"/>
            <w:r w:rsidRPr="002E5F82">
              <w:rPr>
                <w:rFonts w:eastAsia="Times New Roman" w:cs="Calibri"/>
                <w:szCs w:val="20"/>
                <w:lang w:eastAsia="cs-CZ"/>
              </w:rPr>
              <w:t>vytýcení</w:t>
            </w:r>
            <w:proofErr w:type="spellEnd"/>
            <w:r w:rsidRPr="002E5F82">
              <w:rPr>
                <w:rFonts w:eastAsia="Times New Roman" w:cs="Calibri"/>
                <w:szCs w:val="20"/>
                <w:lang w:eastAsia="cs-CZ"/>
              </w:rPr>
              <w:t xml:space="preserve"> budou stanoveny technické a </w:t>
            </w:r>
            <w:proofErr w:type="spellStart"/>
            <w:r w:rsidRPr="002E5F82">
              <w:rPr>
                <w:rFonts w:eastAsia="Times New Roman" w:cs="Calibri"/>
                <w:szCs w:val="20"/>
                <w:lang w:eastAsia="cs-CZ"/>
              </w:rPr>
              <w:t>realizacní</w:t>
            </w:r>
            <w:proofErr w:type="spellEnd"/>
            <w:r w:rsidRPr="002E5F82">
              <w:rPr>
                <w:rFonts w:eastAsia="Times New Roman" w:cs="Calibri"/>
                <w:szCs w:val="20"/>
                <w:lang w:eastAsia="cs-CZ"/>
              </w:rPr>
              <w:t xml:space="preserve"> podmínky pro ochranu </w:t>
            </w:r>
            <w:proofErr w:type="spellStart"/>
            <w:r w:rsidRPr="002E5F82">
              <w:rPr>
                <w:rFonts w:eastAsia="Times New Roman" w:cs="Calibri"/>
                <w:szCs w:val="20"/>
                <w:lang w:eastAsia="cs-CZ"/>
              </w:rPr>
              <w:t>zarízení</w:t>
            </w:r>
            <w:proofErr w:type="spellEnd"/>
            <w:r w:rsidRPr="002E5F82">
              <w:rPr>
                <w:rFonts w:eastAsia="Times New Roman" w:cs="Calibri"/>
                <w:szCs w:val="20"/>
                <w:lang w:eastAsia="cs-CZ"/>
              </w:rPr>
              <w:t xml:space="preserve"> ve vlastnictví </w:t>
            </w:r>
            <w:proofErr w:type="spellStart"/>
            <w:r w:rsidRPr="002E5F82">
              <w:rPr>
                <w:rFonts w:eastAsia="Times New Roman" w:cs="Calibri"/>
                <w:szCs w:val="20"/>
                <w:lang w:eastAsia="cs-CZ"/>
              </w:rPr>
              <w:t>spolecnosti</w:t>
            </w:r>
            <w:proofErr w:type="spellEnd"/>
            <w:r w:rsidRPr="002E5F82">
              <w:rPr>
                <w:rFonts w:eastAsia="Times New Roman" w:cs="Calibri"/>
                <w:szCs w:val="20"/>
                <w:lang w:eastAsia="cs-CZ"/>
              </w:rPr>
              <w:t xml:space="preserve"> </w:t>
            </w:r>
            <w:proofErr w:type="spellStart"/>
            <w:r w:rsidRPr="002E5F82">
              <w:rPr>
                <w:rFonts w:eastAsia="Times New Roman" w:cs="Calibri"/>
                <w:szCs w:val="20"/>
                <w:lang w:eastAsia="cs-CZ"/>
              </w:rPr>
              <w:t>Quantcom</w:t>
            </w:r>
            <w:proofErr w:type="spellEnd"/>
            <w:r w:rsidRPr="002E5F82">
              <w:rPr>
                <w:rFonts w:eastAsia="Times New Roman" w:cs="Calibri"/>
                <w:szCs w:val="20"/>
                <w:lang w:eastAsia="cs-CZ"/>
              </w:rPr>
              <w:t xml:space="preserve">, a.s. </w:t>
            </w:r>
            <w:proofErr w:type="spellStart"/>
            <w:r w:rsidRPr="002E5F82">
              <w:rPr>
                <w:rFonts w:eastAsia="Times New Roman" w:cs="Calibri"/>
                <w:szCs w:val="20"/>
                <w:lang w:eastAsia="cs-CZ"/>
              </w:rPr>
              <w:t>pred</w:t>
            </w:r>
            <w:proofErr w:type="spellEnd"/>
            <w:r w:rsidRPr="002E5F82">
              <w:rPr>
                <w:rFonts w:eastAsia="Times New Roman" w:cs="Calibri"/>
                <w:szCs w:val="20"/>
                <w:lang w:eastAsia="cs-CZ"/>
              </w:rPr>
              <w:t xml:space="preserve"> </w:t>
            </w:r>
            <w:proofErr w:type="spellStart"/>
            <w:r w:rsidRPr="002E5F82">
              <w:rPr>
                <w:rFonts w:eastAsia="Times New Roman" w:cs="Calibri"/>
                <w:szCs w:val="20"/>
                <w:lang w:eastAsia="cs-CZ"/>
              </w:rPr>
              <w:t>investicní</w:t>
            </w:r>
            <w:proofErr w:type="spellEnd"/>
            <w:r w:rsidRPr="002E5F82">
              <w:rPr>
                <w:rFonts w:eastAsia="Times New Roman" w:cs="Calibri"/>
                <w:szCs w:val="20"/>
                <w:lang w:eastAsia="cs-CZ"/>
              </w:rPr>
              <w:t xml:space="preserve"> výstavbou.</w:t>
            </w:r>
          </w:p>
          <w:p w14:paraId="1C7B929E"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Požadujeme, aby zápis o </w:t>
            </w:r>
            <w:proofErr w:type="spellStart"/>
            <w:r w:rsidRPr="002E5F82">
              <w:rPr>
                <w:rFonts w:eastAsia="Times New Roman" w:cs="Calibri"/>
                <w:szCs w:val="20"/>
                <w:lang w:eastAsia="cs-CZ"/>
              </w:rPr>
              <w:t>vytýcení</w:t>
            </w:r>
            <w:proofErr w:type="spellEnd"/>
            <w:r w:rsidRPr="002E5F82">
              <w:rPr>
                <w:rFonts w:eastAsia="Times New Roman" w:cs="Calibri"/>
                <w:szCs w:val="20"/>
                <w:lang w:eastAsia="cs-CZ"/>
              </w:rPr>
              <w:t xml:space="preserve"> a kontrole podzemního </w:t>
            </w:r>
            <w:proofErr w:type="spellStart"/>
            <w:r w:rsidRPr="002E5F82">
              <w:rPr>
                <w:rFonts w:eastAsia="Times New Roman" w:cs="Calibri"/>
                <w:szCs w:val="20"/>
                <w:lang w:eastAsia="cs-CZ"/>
              </w:rPr>
              <w:t>komunikacního</w:t>
            </w:r>
            <w:proofErr w:type="spellEnd"/>
            <w:r w:rsidRPr="002E5F82">
              <w:rPr>
                <w:rFonts w:eastAsia="Times New Roman" w:cs="Calibri"/>
                <w:szCs w:val="20"/>
                <w:lang w:eastAsia="cs-CZ"/>
              </w:rPr>
              <w:t xml:space="preserve"> vedení </w:t>
            </w:r>
            <w:proofErr w:type="spellStart"/>
            <w:r w:rsidRPr="002E5F82">
              <w:rPr>
                <w:rFonts w:eastAsia="Times New Roman" w:cs="Calibri"/>
                <w:szCs w:val="20"/>
                <w:lang w:eastAsia="cs-CZ"/>
              </w:rPr>
              <w:t>spolecnosti</w:t>
            </w:r>
            <w:proofErr w:type="spellEnd"/>
            <w:r w:rsidRPr="002E5F82">
              <w:rPr>
                <w:rFonts w:eastAsia="Times New Roman" w:cs="Calibri"/>
                <w:szCs w:val="20"/>
                <w:lang w:eastAsia="cs-CZ"/>
              </w:rPr>
              <w:t xml:space="preserve"> </w:t>
            </w:r>
            <w:proofErr w:type="spellStart"/>
            <w:r w:rsidRPr="002E5F82">
              <w:rPr>
                <w:rFonts w:eastAsia="Times New Roman" w:cs="Calibri"/>
                <w:szCs w:val="20"/>
                <w:lang w:eastAsia="cs-CZ"/>
              </w:rPr>
              <w:t>Quantcom</w:t>
            </w:r>
            <w:proofErr w:type="spellEnd"/>
            <w:r w:rsidRPr="002E5F82">
              <w:rPr>
                <w:rFonts w:eastAsia="Times New Roman" w:cs="Calibri"/>
                <w:szCs w:val="20"/>
                <w:lang w:eastAsia="cs-CZ"/>
              </w:rPr>
              <w:t xml:space="preserve">, a.s. byl nedílnou </w:t>
            </w:r>
            <w:proofErr w:type="spellStart"/>
            <w:r w:rsidRPr="002E5F82">
              <w:rPr>
                <w:rFonts w:eastAsia="Times New Roman" w:cs="Calibri"/>
                <w:szCs w:val="20"/>
                <w:lang w:eastAsia="cs-CZ"/>
              </w:rPr>
              <w:t>soucástí</w:t>
            </w:r>
            <w:proofErr w:type="spellEnd"/>
            <w:r w:rsidRPr="002E5F82">
              <w:rPr>
                <w:rFonts w:eastAsia="Times New Roman" w:cs="Calibri"/>
                <w:szCs w:val="20"/>
                <w:lang w:eastAsia="cs-CZ"/>
              </w:rPr>
              <w:t xml:space="preserve"> podkladu pro kolaudaci </w:t>
            </w:r>
            <w:proofErr w:type="spellStart"/>
            <w:r w:rsidRPr="002E5F82">
              <w:rPr>
                <w:rFonts w:eastAsia="Times New Roman" w:cs="Calibri"/>
                <w:szCs w:val="20"/>
                <w:lang w:eastAsia="cs-CZ"/>
              </w:rPr>
              <w:t>ci</w:t>
            </w:r>
            <w:proofErr w:type="spellEnd"/>
            <w:r w:rsidRPr="002E5F82">
              <w:rPr>
                <w:rFonts w:eastAsia="Times New Roman" w:cs="Calibri"/>
                <w:szCs w:val="20"/>
                <w:lang w:eastAsia="cs-CZ"/>
              </w:rPr>
              <w:t xml:space="preserve"> </w:t>
            </w:r>
            <w:proofErr w:type="spellStart"/>
            <w:r w:rsidRPr="002E5F82">
              <w:rPr>
                <w:rFonts w:eastAsia="Times New Roman" w:cs="Calibri"/>
                <w:szCs w:val="20"/>
                <w:lang w:eastAsia="cs-CZ"/>
              </w:rPr>
              <w:t>predání</w:t>
            </w:r>
            <w:proofErr w:type="spellEnd"/>
            <w:r w:rsidRPr="002E5F82">
              <w:rPr>
                <w:rFonts w:eastAsia="Times New Roman" w:cs="Calibri"/>
                <w:szCs w:val="20"/>
                <w:lang w:eastAsia="cs-CZ"/>
              </w:rPr>
              <w:t xml:space="preserve"> stavby.</w:t>
            </w:r>
          </w:p>
          <w:p w14:paraId="4BB47EA8" w14:textId="77777777" w:rsidR="00591CE0" w:rsidRPr="002E5F82" w:rsidRDefault="00591CE0" w:rsidP="000B2F31">
            <w:pPr>
              <w:spacing w:after="0" w:line="240" w:lineRule="auto"/>
              <w:contextualSpacing w:val="0"/>
              <w:jc w:val="both"/>
              <w:rPr>
                <w:rFonts w:eastAsia="Times New Roman" w:cs="Calibri"/>
                <w:szCs w:val="20"/>
                <w:lang w:eastAsia="cs-CZ"/>
              </w:rPr>
            </w:pPr>
            <w:proofErr w:type="spellStart"/>
            <w:r w:rsidRPr="002E5F82">
              <w:rPr>
                <w:rFonts w:eastAsia="Times New Roman" w:cs="Calibri"/>
                <w:szCs w:val="20"/>
                <w:lang w:eastAsia="cs-CZ"/>
              </w:rPr>
              <w:t>Behem</w:t>
            </w:r>
            <w:proofErr w:type="spellEnd"/>
            <w:r w:rsidRPr="002E5F82">
              <w:rPr>
                <w:rFonts w:eastAsia="Times New Roman" w:cs="Calibri"/>
                <w:szCs w:val="20"/>
                <w:lang w:eastAsia="cs-CZ"/>
              </w:rPr>
              <w:t xml:space="preserve"> realizace akce bude respektováno ustanovení par. 101 a 102 Zákona c. 127/2005 Sb. o Elektronických komunikacích.</w:t>
            </w:r>
          </w:p>
          <w:p w14:paraId="666BC2E7" w14:textId="77777777" w:rsidR="00591CE0" w:rsidRPr="002E5F82" w:rsidRDefault="00591CE0" w:rsidP="000B2F31">
            <w:pPr>
              <w:spacing w:after="0" w:line="240" w:lineRule="auto"/>
              <w:contextualSpacing w:val="0"/>
              <w:jc w:val="both"/>
              <w:rPr>
                <w:rFonts w:eastAsia="Times New Roman" w:cs="Calibri"/>
                <w:szCs w:val="20"/>
                <w:lang w:eastAsia="cs-CZ"/>
              </w:rPr>
            </w:pPr>
            <w:proofErr w:type="spellStart"/>
            <w:r w:rsidRPr="002E5F82">
              <w:rPr>
                <w:rFonts w:eastAsia="Times New Roman" w:cs="Calibri"/>
                <w:szCs w:val="20"/>
                <w:lang w:eastAsia="cs-CZ"/>
              </w:rPr>
              <w:t>Pri</w:t>
            </w:r>
            <w:proofErr w:type="spellEnd"/>
            <w:r w:rsidRPr="002E5F82">
              <w:rPr>
                <w:rFonts w:eastAsia="Times New Roman" w:cs="Calibri"/>
                <w:szCs w:val="20"/>
                <w:lang w:eastAsia="cs-CZ"/>
              </w:rPr>
              <w:t xml:space="preserve"> </w:t>
            </w:r>
            <w:proofErr w:type="spellStart"/>
            <w:r w:rsidRPr="002E5F82">
              <w:rPr>
                <w:rFonts w:eastAsia="Times New Roman" w:cs="Calibri"/>
                <w:szCs w:val="20"/>
                <w:lang w:eastAsia="cs-CZ"/>
              </w:rPr>
              <w:t>krížení</w:t>
            </w:r>
            <w:proofErr w:type="spellEnd"/>
            <w:r w:rsidRPr="002E5F82">
              <w:rPr>
                <w:rFonts w:eastAsia="Times New Roman" w:cs="Calibri"/>
                <w:szCs w:val="20"/>
                <w:lang w:eastAsia="cs-CZ"/>
              </w:rPr>
              <w:t xml:space="preserve"> a </w:t>
            </w:r>
            <w:proofErr w:type="spellStart"/>
            <w:r w:rsidRPr="002E5F82">
              <w:rPr>
                <w:rFonts w:eastAsia="Times New Roman" w:cs="Calibri"/>
                <w:szCs w:val="20"/>
                <w:lang w:eastAsia="cs-CZ"/>
              </w:rPr>
              <w:t>soubehu</w:t>
            </w:r>
            <w:proofErr w:type="spellEnd"/>
            <w:r w:rsidRPr="002E5F82">
              <w:rPr>
                <w:rFonts w:eastAsia="Times New Roman" w:cs="Calibri"/>
                <w:szCs w:val="20"/>
                <w:lang w:eastAsia="cs-CZ"/>
              </w:rPr>
              <w:t xml:space="preserve"> s podzemní </w:t>
            </w:r>
            <w:proofErr w:type="spellStart"/>
            <w:r w:rsidRPr="002E5F82">
              <w:rPr>
                <w:rFonts w:eastAsia="Times New Roman" w:cs="Calibri"/>
                <w:szCs w:val="20"/>
                <w:lang w:eastAsia="cs-CZ"/>
              </w:rPr>
              <w:t>komunikacní</w:t>
            </w:r>
            <w:proofErr w:type="spellEnd"/>
            <w:r w:rsidRPr="002E5F82">
              <w:rPr>
                <w:rFonts w:eastAsia="Times New Roman" w:cs="Calibri"/>
                <w:szCs w:val="20"/>
                <w:lang w:eastAsia="cs-CZ"/>
              </w:rPr>
              <w:t xml:space="preserve"> sítí budou dodrženy podmínky dle CSN 73 6005 – „Prostorová úprava vedení technického vybavení“.</w:t>
            </w:r>
          </w:p>
          <w:p w14:paraId="4F2109E2"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Výkopové práce v ochranném pásmu (0,5m po stranách krajního vedení) budou </w:t>
            </w:r>
            <w:proofErr w:type="spellStart"/>
            <w:r w:rsidRPr="002E5F82">
              <w:rPr>
                <w:rFonts w:eastAsia="Times New Roman" w:cs="Calibri"/>
                <w:szCs w:val="20"/>
                <w:lang w:eastAsia="cs-CZ"/>
              </w:rPr>
              <w:t>provádeny</w:t>
            </w:r>
            <w:proofErr w:type="spellEnd"/>
            <w:r w:rsidRPr="002E5F82">
              <w:rPr>
                <w:rFonts w:eastAsia="Times New Roman" w:cs="Calibri"/>
                <w:szCs w:val="20"/>
                <w:lang w:eastAsia="cs-CZ"/>
              </w:rPr>
              <w:t xml:space="preserve"> </w:t>
            </w:r>
            <w:proofErr w:type="spellStart"/>
            <w:r w:rsidRPr="002E5F82">
              <w:rPr>
                <w:rFonts w:eastAsia="Times New Roman" w:cs="Calibri"/>
                <w:szCs w:val="20"/>
                <w:lang w:eastAsia="cs-CZ"/>
              </w:rPr>
              <w:t>zásadne</w:t>
            </w:r>
            <w:proofErr w:type="spellEnd"/>
            <w:r w:rsidRPr="002E5F82">
              <w:rPr>
                <w:rFonts w:eastAsia="Times New Roman" w:cs="Calibri"/>
                <w:szCs w:val="20"/>
                <w:lang w:eastAsia="cs-CZ"/>
              </w:rPr>
              <w:t xml:space="preserve"> </w:t>
            </w:r>
            <w:proofErr w:type="spellStart"/>
            <w:r w:rsidRPr="002E5F82">
              <w:rPr>
                <w:rFonts w:eastAsia="Times New Roman" w:cs="Calibri"/>
                <w:szCs w:val="20"/>
                <w:lang w:eastAsia="cs-CZ"/>
              </w:rPr>
              <w:t>rucne</w:t>
            </w:r>
            <w:proofErr w:type="spellEnd"/>
            <w:r w:rsidRPr="002E5F82">
              <w:rPr>
                <w:rFonts w:eastAsia="Times New Roman" w:cs="Calibri"/>
                <w:szCs w:val="20"/>
                <w:lang w:eastAsia="cs-CZ"/>
              </w:rPr>
              <w:t>.</w:t>
            </w:r>
          </w:p>
          <w:p w14:paraId="41850781" w14:textId="77777777" w:rsidR="00591CE0" w:rsidRPr="002E5F8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Pokud dojde </w:t>
            </w:r>
            <w:proofErr w:type="spellStart"/>
            <w:r w:rsidRPr="002E5F82">
              <w:rPr>
                <w:rFonts w:eastAsia="Times New Roman" w:cs="Calibri"/>
                <w:szCs w:val="20"/>
                <w:lang w:eastAsia="cs-CZ"/>
              </w:rPr>
              <w:t>pri</w:t>
            </w:r>
            <w:proofErr w:type="spellEnd"/>
            <w:r w:rsidRPr="002E5F82">
              <w:rPr>
                <w:rFonts w:eastAsia="Times New Roman" w:cs="Calibri"/>
                <w:szCs w:val="20"/>
                <w:lang w:eastAsia="cs-CZ"/>
              </w:rPr>
              <w:t xml:space="preserve"> akci k odkrytí podzemního </w:t>
            </w:r>
            <w:proofErr w:type="spellStart"/>
            <w:r w:rsidRPr="002E5F82">
              <w:rPr>
                <w:rFonts w:eastAsia="Times New Roman" w:cs="Calibri"/>
                <w:szCs w:val="20"/>
                <w:lang w:eastAsia="cs-CZ"/>
              </w:rPr>
              <w:t>komunikacního</w:t>
            </w:r>
            <w:proofErr w:type="spellEnd"/>
            <w:r w:rsidRPr="002E5F82">
              <w:rPr>
                <w:rFonts w:eastAsia="Times New Roman" w:cs="Calibri"/>
                <w:szCs w:val="20"/>
                <w:lang w:eastAsia="cs-CZ"/>
              </w:rPr>
              <w:t xml:space="preserve"> vedení je nutné zajistit jeho rádné </w:t>
            </w:r>
            <w:proofErr w:type="spellStart"/>
            <w:r w:rsidRPr="002E5F82">
              <w:rPr>
                <w:rFonts w:eastAsia="Times New Roman" w:cs="Calibri"/>
                <w:szCs w:val="20"/>
                <w:lang w:eastAsia="cs-CZ"/>
              </w:rPr>
              <w:t>zabezpecení</w:t>
            </w:r>
            <w:proofErr w:type="spellEnd"/>
            <w:r w:rsidRPr="002E5F82">
              <w:rPr>
                <w:rFonts w:eastAsia="Times New Roman" w:cs="Calibri"/>
                <w:szCs w:val="20"/>
                <w:lang w:eastAsia="cs-CZ"/>
              </w:rPr>
              <w:t xml:space="preserve"> proti </w:t>
            </w:r>
            <w:proofErr w:type="gramStart"/>
            <w:r w:rsidRPr="002E5F82">
              <w:rPr>
                <w:rFonts w:eastAsia="Times New Roman" w:cs="Calibri"/>
                <w:szCs w:val="20"/>
                <w:lang w:eastAsia="cs-CZ"/>
              </w:rPr>
              <w:t>poškození</w:t>
            </w:r>
            <w:proofErr w:type="gramEnd"/>
            <w:r w:rsidRPr="002E5F82">
              <w:rPr>
                <w:rFonts w:eastAsia="Times New Roman" w:cs="Calibri"/>
                <w:szCs w:val="20"/>
                <w:lang w:eastAsia="cs-CZ"/>
              </w:rPr>
              <w:t xml:space="preserve"> a to nejen </w:t>
            </w:r>
            <w:proofErr w:type="spellStart"/>
            <w:r w:rsidRPr="002E5F82">
              <w:rPr>
                <w:rFonts w:eastAsia="Times New Roman" w:cs="Calibri"/>
                <w:szCs w:val="20"/>
                <w:lang w:eastAsia="cs-CZ"/>
              </w:rPr>
              <w:t>pri</w:t>
            </w:r>
            <w:proofErr w:type="spellEnd"/>
            <w:r w:rsidRPr="002E5F82">
              <w:rPr>
                <w:rFonts w:eastAsia="Times New Roman" w:cs="Calibri"/>
                <w:szCs w:val="20"/>
                <w:lang w:eastAsia="cs-CZ"/>
              </w:rPr>
              <w:t xml:space="preserve"> </w:t>
            </w:r>
            <w:proofErr w:type="spellStart"/>
            <w:r w:rsidRPr="002E5F82">
              <w:rPr>
                <w:rFonts w:eastAsia="Times New Roman" w:cs="Calibri"/>
                <w:szCs w:val="20"/>
                <w:lang w:eastAsia="cs-CZ"/>
              </w:rPr>
              <w:t>provádení</w:t>
            </w:r>
            <w:proofErr w:type="spellEnd"/>
            <w:r w:rsidRPr="002E5F82">
              <w:rPr>
                <w:rFonts w:eastAsia="Times New Roman" w:cs="Calibri"/>
                <w:szCs w:val="20"/>
                <w:lang w:eastAsia="cs-CZ"/>
              </w:rPr>
              <w:t xml:space="preserve"> prací, ale i </w:t>
            </w:r>
            <w:proofErr w:type="spellStart"/>
            <w:r w:rsidRPr="002E5F82">
              <w:rPr>
                <w:rFonts w:eastAsia="Times New Roman" w:cs="Calibri"/>
                <w:szCs w:val="20"/>
                <w:lang w:eastAsia="cs-CZ"/>
              </w:rPr>
              <w:t>pred</w:t>
            </w:r>
            <w:proofErr w:type="spellEnd"/>
            <w:r w:rsidRPr="002E5F82">
              <w:rPr>
                <w:rFonts w:eastAsia="Times New Roman" w:cs="Calibri"/>
                <w:szCs w:val="20"/>
                <w:lang w:eastAsia="cs-CZ"/>
              </w:rPr>
              <w:t xml:space="preserve"> poškozením </w:t>
            </w:r>
            <w:proofErr w:type="spellStart"/>
            <w:r w:rsidRPr="002E5F82">
              <w:rPr>
                <w:rFonts w:eastAsia="Times New Roman" w:cs="Calibri"/>
                <w:szCs w:val="20"/>
                <w:lang w:eastAsia="cs-CZ"/>
              </w:rPr>
              <w:t>tretími</w:t>
            </w:r>
            <w:proofErr w:type="spellEnd"/>
            <w:r w:rsidRPr="002E5F82">
              <w:rPr>
                <w:rFonts w:eastAsia="Times New Roman" w:cs="Calibri"/>
                <w:szCs w:val="20"/>
                <w:lang w:eastAsia="cs-CZ"/>
              </w:rPr>
              <w:t xml:space="preserve"> osobami.</w:t>
            </w:r>
          </w:p>
          <w:p w14:paraId="277DC8FD" w14:textId="77777777" w:rsidR="00591CE0" w:rsidRPr="002E5F82" w:rsidRDefault="00591CE0" w:rsidP="000B2F31">
            <w:pPr>
              <w:spacing w:after="0" w:line="240" w:lineRule="auto"/>
              <w:contextualSpacing w:val="0"/>
              <w:jc w:val="both"/>
              <w:rPr>
                <w:rFonts w:eastAsia="Times New Roman" w:cs="Calibri"/>
                <w:szCs w:val="20"/>
                <w:lang w:eastAsia="cs-CZ"/>
              </w:rPr>
            </w:pPr>
            <w:proofErr w:type="spellStart"/>
            <w:r w:rsidRPr="002E5F82">
              <w:rPr>
                <w:rFonts w:eastAsia="Times New Roman" w:cs="Calibri"/>
                <w:szCs w:val="20"/>
                <w:lang w:eastAsia="cs-CZ"/>
              </w:rPr>
              <w:t>Pred</w:t>
            </w:r>
            <w:proofErr w:type="spellEnd"/>
            <w:r w:rsidRPr="002E5F82">
              <w:rPr>
                <w:rFonts w:eastAsia="Times New Roman" w:cs="Calibri"/>
                <w:szCs w:val="20"/>
                <w:lang w:eastAsia="cs-CZ"/>
              </w:rPr>
              <w:t xml:space="preserve"> záhozem musí být k prohlídce stavu podzemního </w:t>
            </w:r>
            <w:proofErr w:type="spellStart"/>
            <w:r w:rsidRPr="002E5F82">
              <w:rPr>
                <w:rFonts w:eastAsia="Times New Roman" w:cs="Calibri"/>
                <w:szCs w:val="20"/>
                <w:lang w:eastAsia="cs-CZ"/>
              </w:rPr>
              <w:t>komunikacního</w:t>
            </w:r>
            <w:proofErr w:type="spellEnd"/>
            <w:r w:rsidRPr="002E5F82">
              <w:rPr>
                <w:rFonts w:eastAsia="Times New Roman" w:cs="Calibri"/>
                <w:szCs w:val="20"/>
                <w:lang w:eastAsia="cs-CZ"/>
              </w:rPr>
              <w:t xml:space="preserve"> vedení stavebníkem </w:t>
            </w:r>
            <w:proofErr w:type="spellStart"/>
            <w:r w:rsidRPr="002E5F82">
              <w:rPr>
                <w:rFonts w:eastAsia="Times New Roman" w:cs="Calibri"/>
                <w:szCs w:val="20"/>
                <w:lang w:eastAsia="cs-CZ"/>
              </w:rPr>
              <w:t>prizván</w:t>
            </w:r>
            <w:proofErr w:type="spellEnd"/>
            <w:r w:rsidRPr="002E5F82">
              <w:rPr>
                <w:rFonts w:eastAsia="Times New Roman" w:cs="Calibri"/>
                <w:szCs w:val="20"/>
                <w:lang w:eastAsia="cs-CZ"/>
              </w:rPr>
              <w:t xml:space="preserve"> zástupce naší </w:t>
            </w:r>
            <w:proofErr w:type="spellStart"/>
            <w:r w:rsidRPr="002E5F82">
              <w:rPr>
                <w:rFonts w:eastAsia="Times New Roman" w:cs="Calibri"/>
                <w:szCs w:val="20"/>
                <w:lang w:eastAsia="cs-CZ"/>
              </w:rPr>
              <w:t>spolecnosti</w:t>
            </w:r>
            <w:proofErr w:type="spellEnd"/>
            <w:r w:rsidRPr="002E5F82">
              <w:rPr>
                <w:rFonts w:eastAsia="Times New Roman" w:cs="Calibri"/>
                <w:szCs w:val="20"/>
                <w:lang w:eastAsia="cs-CZ"/>
              </w:rPr>
              <w:t>, který sepsáním protokolu potvrdí souhlas se záhozem odkrytého vedení.</w:t>
            </w:r>
          </w:p>
          <w:p w14:paraId="1F9465AF" w14:textId="77777777" w:rsidR="00591CE0" w:rsidRPr="004C3FA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 xml:space="preserve">V </w:t>
            </w:r>
            <w:proofErr w:type="spellStart"/>
            <w:r w:rsidRPr="002E5F82">
              <w:rPr>
                <w:rFonts w:eastAsia="Times New Roman" w:cs="Calibri"/>
                <w:szCs w:val="20"/>
                <w:lang w:eastAsia="cs-CZ"/>
              </w:rPr>
              <w:t>prípade</w:t>
            </w:r>
            <w:proofErr w:type="spellEnd"/>
            <w:r w:rsidRPr="002E5F82">
              <w:rPr>
                <w:rFonts w:eastAsia="Times New Roman" w:cs="Calibri"/>
                <w:szCs w:val="20"/>
                <w:lang w:eastAsia="cs-CZ"/>
              </w:rPr>
              <w:t xml:space="preserve"> </w:t>
            </w:r>
            <w:proofErr w:type="spellStart"/>
            <w:r w:rsidRPr="002E5F82">
              <w:rPr>
                <w:rFonts w:eastAsia="Times New Roman" w:cs="Calibri"/>
                <w:szCs w:val="20"/>
                <w:lang w:eastAsia="cs-CZ"/>
              </w:rPr>
              <w:t>neoprávneného</w:t>
            </w:r>
            <w:proofErr w:type="spellEnd"/>
            <w:r w:rsidRPr="002E5F82">
              <w:rPr>
                <w:rFonts w:eastAsia="Times New Roman" w:cs="Calibri"/>
                <w:szCs w:val="20"/>
                <w:lang w:eastAsia="cs-CZ"/>
              </w:rPr>
              <w:t xml:space="preserve"> zásahu nebo narušení podzemního </w:t>
            </w:r>
            <w:proofErr w:type="spellStart"/>
            <w:r w:rsidRPr="002E5F82">
              <w:rPr>
                <w:rFonts w:eastAsia="Times New Roman" w:cs="Calibri"/>
                <w:szCs w:val="20"/>
                <w:lang w:eastAsia="cs-CZ"/>
              </w:rPr>
              <w:t>komunikacního</w:t>
            </w:r>
            <w:proofErr w:type="spellEnd"/>
            <w:r w:rsidRPr="002E5F82">
              <w:rPr>
                <w:rFonts w:eastAsia="Times New Roman" w:cs="Calibri"/>
                <w:szCs w:val="20"/>
                <w:lang w:eastAsia="cs-CZ"/>
              </w:rPr>
              <w:t xml:space="preserve"> vedení bude postupováno ve </w:t>
            </w:r>
            <w:proofErr w:type="spellStart"/>
            <w:r w:rsidRPr="002E5F82">
              <w:rPr>
                <w:rFonts w:eastAsia="Times New Roman" w:cs="Calibri"/>
                <w:szCs w:val="20"/>
                <w:lang w:eastAsia="cs-CZ"/>
              </w:rPr>
              <w:t>veci</w:t>
            </w:r>
            <w:proofErr w:type="spellEnd"/>
            <w:r w:rsidRPr="002E5F82">
              <w:rPr>
                <w:rFonts w:eastAsia="Times New Roman" w:cs="Calibri"/>
                <w:szCs w:val="20"/>
                <w:lang w:eastAsia="cs-CZ"/>
              </w:rPr>
              <w:t xml:space="preserve"> náhrady vzniklých škod v souladu s platnými právními </w:t>
            </w:r>
            <w:proofErr w:type="spellStart"/>
            <w:r w:rsidRPr="002E5F82">
              <w:rPr>
                <w:rFonts w:eastAsia="Times New Roman" w:cs="Calibri"/>
                <w:szCs w:val="20"/>
                <w:lang w:eastAsia="cs-CZ"/>
              </w:rPr>
              <w:t>predpisy</w:t>
            </w:r>
            <w:proofErr w:type="spellEnd"/>
            <w:r w:rsidRPr="002E5F82">
              <w:rPr>
                <w:rFonts w:eastAsia="Times New Roman" w:cs="Calibri"/>
                <w:szCs w:val="20"/>
                <w:lang w:eastAsia="cs-CZ"/>
              </w:rPr>
              <w:t xml:space="preserve"> a normami.</w:t>
            </w:r>
          </w:p>
        </w:tc>
      </w:tr>
      <w:tr w:rsidR="00591CE0" w:rsidRPr="00C646A4" w14:paraId="21B3DD97"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74E2657A" w14:textId="77777777" w:rsidR="00591CE0" w:rsidRPr="008D6BD6" w:rsidRDefault="00591CE0" w:rsidP="000B2F31">
            <w:pPr>
              <w:spacing w:after="0" w:line="240" w:lineRule="auto"/>
              <w:contextualSpacing w:val="0"/>
              <w:jc w:val="both"/>
              <w:rPr>
                <w:rFonts w:eastAsia="Times New Roman" w:cs="Calibri"/>
                <w:b/>
                <w:bCs/>
                <w:szCs w:val="20"/>
                <w:lang w:eastAsia="cs-CZ"/>
              </w:rPr>
            </w:pPr>
            <w:proofErr w:type="spellStart"/>
            <w:r w:rsidRPr="008D6BD6">
              <w:rPr>
                <w:rFonts w:eastAsia="Times New Roman" w:cs="Calibri"/>
                <w:b/>
                <w:bCs/>
                <w:szCs w:val="20"/>
                <w:lang w:eastAsia="cs-CZ"/>
              </w:rPr>
              <w:t>GasNet</w:t>
            </w:r>
            <w:proofErr w:type="spellEnd"/>
            <w:r w:rsidRPr="008D6BD6">
              <w:rPr>
                <w:rFonts w:eastAsia="Times New Roman" w:cs="Calibri"/>
                <w:b/>
                <w:bCs/>
                <w:szCs w:val="20"/>
                <w:lang w:eastAsia="cs-CZ"/>
              </w:rPr>
              <w:t>, s.r.o.</w:t>
            </w:r>
          </w:p>
          <w:p w14:paraId="2C5BF5ED" w14:textId="77777777" w:rsidR="00591CE0" w:rsidRPr="008D6BD6" w:rsidRDefault="00591CE0" w:rsidP="000B2F31">
            <w:pPr>
              <w:spacing w:after="0" w:line="240" w:lineRule="auto"/>
              <w:contextualSpacing w:val="0"/>
              <w:jc w:val="both"/>
              <w:rPr>
                <w:rFonts w:eastAsia="Times New Roman" w:cs="Calibri"/>
                <w:b/>
                <w:bCs/>
                <w:szCs w:val="20"/>
                <w:lang w:eastAsia="cs-CZ"/>
              </w:rPr>
            </w:pPr>
            <w:r w:rsidRPr="008D6BD6">
              <w:rPr>
                <w:rFonts w:eastAsia="Times New Roman" w:cs="Calibri"/>
                <w:b/>
                <w:bCs/>
                <w:szCs w:val="20"/>
                <w:lang w:eastAsia="cs-CZ"/>
              </w:rPr>
              <w:t xml:space="preserve">zastoupená společností </w:t>
            </w:r>
            <w:proofErr w:type="spellStart"/>
            <w:r w:rsidRPr="008D6BD6">
              <w:rPr>
                <w:rFonts w:eastAsia="Times New Roman" w:cs="Calibri"/>
                <w:b/>
                <w:bCs/>
                <w:szCs w:val="20"/>
                <w:lang w:eastAsia="cs-CZ"/>
              </w:rPr>
              <w:t>GasNet</w:t>
            </w:r>
            <w:proofErr w:type="spellEnd"/>
            <w:r w:rsidRPr="008D6BD6">
              <w:rPr>
                <w:rFonts w:eastAsia="Times New Roman" w:cs="Calibri"/>
                <w:b/>
                <w:bCs/>
                <w:szCs w:val="20"/>
                <w:lang w:eastAsia="cs-CZ"/>
              </w:rPr>
              <w:t xml:space="preserve"> Služby, s.r.o.,</w:t>
            </w:r>
          </w:p>
          <w:p w14:paraId="5EF661A2"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Pavla Filipi</w:t>
            </w:r>
          </w:p>
          <w:p w14:paraId="2D0C6A35" w14:textId="77777777" w:rsidR="00591CE0" w:rsidRDefault="00591CE0" w:rsidP="000B2F31">
            <w:pPr>
              <w:spacing w:after="0" w:line="240" w:lineRule="auto"/>
              <w:contextualSpacing w:val="0"/>
              <w:jc w:val="both"/>
              <w:rPr>
                <w:rFonts w:eastAsia="Times New Roman" w:cs="Calibri"/>
                <w:b/>
                <w:bCs/>
                <w:szCs w:val="20"/>
                <w:lang w:eastAsia="cs-CZ"/>
              </w:rPr>
            </w:pPr>
            <w:r w:rsidRPr="008D6BD6">
              <w:rPr>
                <w:rFonts w:eastAsia="Times New Roman" w:cs="Calibri"/>
                <w:szCs w:val="20"/>
                <w:lang w:eastAsia="cs-CZ"/>
              </w:rPr>
              <w:t>E: PAVLA.FILIPI@GASNET.CZ</w:t>
            </w:r>
          </w:p>
        </w:tc>
        <w:tc>
          <w:tcPr>
            <w:tcW w:w="5750" w:type="dxa"/>
            <w:tcBorders>
              <w:top w:val="single" w:sz="4" w:space="0" w:color="auto"/>
              <w:left w:val="nil"/>
              <w:bottom w:val="single" w:sz="4" w:space="0" w:color="auto"/>
              <w:right w:val="single" w:sz="4" w:space="0" w:color="auto"/>
            </w:tcBorders>
            <w:shd w:val="clear" w:color="auto" w:fill="auto"/>
            <w:noWrap/>
          </w:tcPr>
          <w:p w14:paraId="50532B60" w14:textId="77777777" w:rsidR="00591CE0" w:rsidRPr="004C3FA2"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Souhlasné stanovisko 5002691699</w:t>
            </w:r>
          </w:p>
        </w:tc>
      </w:tr>
      <w:tr w:rsidR="00591CE0" w:rsidRPr="00C646A4" w14:paraId="5459B151"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0C48A9EC" w14:textId="77777777" w:rsidR="00591CE0" w:rsidRDefault="00591CE0" w:rsidP="000B2F31">
            <w:pPr>
              <w:spacing w:after="0" w:line="240" w:lineRule="auto"/>
              <w:contextualSpacing w:val="0"/>
              <w:jc w:val="both"/>
              <w:rPr>
                <w:rFonts w:eastAsia="Times New Roman" w:cs="Calibri"/>
                <w:b/>
                <w:bCs/>
                <w:szCs w:val="20"/>
                <w:lang w:eastAsia="cs-CZ"/>
              </w:rPr>
            </w:pPr>
            <w:r w:rsidRPr="008D6BD6">
              <w:rPr>
                <w:rFonts w:eastAsia="Times New Roman" w:cs="Calibri"/>
                <w:b/>
                <w:bCs/>
                <w:szCs w:val="20"/>
                <w:lang w:eastAsia="cs-CZ"/>
              </w:rPr>
              <w:t>Teplárny Brno</w:t>
            </w:r>
            <w:r>
              <w:rPr>
                <w:rFonts w:eastAsia="Times New Roman" w:cs="Calibri"/>
                <w:b/>
                <w:bCs/>
                <w:szCs w:val="20"/>
                <w:lang w:eastAsia="cs-CZ"/>
              </w:rPr>
              <w:t>, a.s.</w:t>
            </w:r>
          </w:p>
          <w:p w14:paraId="5AAB81D3"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Ing. Chromá</w:t>
            </w:r>
          </w:p>
          <w:p w14:paraId="00A0533F"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T: +420 545 162 845</w:t>
            </w:r>
          </w:p>
          <w:p w14:paraId="21A65854" w14:textId="77777777" w:rsidR="00591CE0" w:rsidRDefault="00591CE0" w:rsidP="000B2F31">
            <w:pPr>
              <w:spacing w:after="0" w:line="240" w:lineRule="auto"/>
              <w:contextualSpacing w:val="0"/>
              <w:jc w:val="both"/>
              <w:rPr>
                <w:rFonts w:eastAsia="Times New Roman" w:cs="Calibri"/>
                <w:b/>
                <w:bCs/>
                <w:szCs w:val="20"/>
                <w:lang w:eastAsia="cs-CZ"/>
              </w:rPr>
            </w:pPr>
            <w:r w:rsidRPr="008D6BD6">
              <w:rPr>
                <w:rFonts w:eastAsia="Times New Roman" w:cs="Calibri"/>
                <w:szCs w:val="20"/>
                <w:lang w:eastAsia="cs-CZ"/>
              </w:rPr>
              <w:t>E: chroma@teplarny.cz</w:t>
            </w:r>
          </w:p>
        </w:tc>
        <w:tc>
          <w:tcPr>
            <w:tcW w:w="5750" w:type="dxa"/>
            <w:tcBorders>
              <w:top w:val="single" w:sz="4" w:space="0" w:color="auto"/>
              <w:left w:val="nil"/>
              <w:bottom w:val="single" w:sz="4" w:space="0" w:color="auto"/>
              <w:right w:val="single" w:sz="4" w:space="0" w:color="auto"/>
            </w:tcBorders>
            <w:shd w:val="clear" w:color="auto" w:fill="auto"/>
            <w:noWrap/>
          </w:tcPr>
          <w:p w14:paraId="05974A17"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Oprava výše uvedeného objektu bude realizována v ochranném pásmu tepelného rozvodu ve vlastnictví a správě TB. Jedná se o horkovod 2xDN200/355 v bezkanálovém uložení, jehož součástí je i svazek komunikačních kabelů uložených nad horkovodním potrubím a který je uložen v chodníku na ulici Křížkovského.</w:t>
            </w:r>
          </w:p>
          <w:p w14:paraId="1801FC7B" w14:textId="77777777" w:rsidR="00591CE0" w:rsidRPr="008D6BD6" w:rsidRDefault="00591CE0" w:rsidP="000B2F31">
            <w:pPr>
              <w:spacing w:after="0" w:line="240" w:lineRule="auto"/>
              <w:contextualSpacing w:val="0"/>
              <w:jc w:val="both"/>
              <w:rPr>
                <w:rFonts w:eastAsia="Times New Roman" w:cs="Calibri"/>
                <w:szCs w:val="20"/>
                <w:lang w:eastAsia="cs-CZ"/>
              </w:rPr>
            </w:pPr>
          </w:p>
          <w:p w14:paraId="1F3FCBA5"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Trasa uvedeného horkovodu je ve Vámi dodané koordinační situaci zdokumentována, pouze v legendě nesprávně označena jako parovod.</w:t>
            </w:r>
          </w:p>
          <w:p w14:paraId="6D7449AD" w14:textId="77777777" w:rsidR="00591CE0" w:rsidRPr="008D6BD6" w:rsidRDefault="00591CE0" w:rsidP="000B2F31">
            <w:pPr>
              <w:spacing w:after="0" w:line="240" w:lineRule="auto"/>
              <w:contextualSpacing w:val="0"/>
              <w:jc w:val="both"/>
              <w:rPr>
                <w:rFonts w:eastAsia="Times New Roman" w:cs="Calibri"/>
                <w:szCs w:val="20"/>
                <w:lang w:eastAsia="cs-CZ"/>
              </w:rPr>
            </w:pPr>
          </w:p>
          <w:p w14:paraId="213B540B"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K vydání územního rozhodnutí a stavebního povolení nemáme námitek při dodržení následujících podmínek:</w:t>
            </w:r>
          </w:p>
          <w:p w14:paraId="7C13F24C" w14:textId="77777777" w:rsidR="00591CE0" w:rsidRPr="008D6BD6" w:rsidRDefault="00591CE0" w:rsidP="000B2F31">
            <w:pPr>
              <w:spacing w:after="0" w:line="240" w:lineRule="auto"/>
              <w:contextualSpacing w:val="0"/>
              <w:jc w:val="both"/>
              <w:rPr>
                <w:rFonts w:eastAsia="Times New Roman" w:cs="Calibri"/>
                <w:szCs w:val="20"/>
                <w:lang w:eastAsia="cs-CZ"/>
              </w:rPr>
            </w:pPr>
          </w:p>
          <w:p w14:paraId="244358AE"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 xml:space="preserve">1. Budou respektována příslušná ustanovení zákona č. 458/2000 Sb. v platném znění (energetický zákon), zejména pak ochranné </w:t>
            </w:r>
            <w:r w:rsidRPr="008D6BD6">
              <w:rPr>
                <w:rFonts w:eastAsia="Times New Roman" w:cs="Calibri"/>
                <w:szCs w:val="20"/>
                <w:lang w:eastAsia="cs-CZ"/>
              </w:rPr>
              <w:lastRenderedPageBreak/>
              <w:t>pásmo horkovodu, které činí půdorysně 2,5 m na obě strany od okraje tepelného vedení.</w:t>
            </w:r>
          </w:p>
          <w:p w14:paraId="46ADC37B"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 xml:space="preserve">2. Před zahájením vlastní realizace akce bude vytyčen podzemní tepelný rozvod TB a odsouhlaseno umístění lešenářských „patek" a ostatních konstrukcí navržených v jeho ochranném pásmu. Bez vytyčení podzemního rozvodu nesmí být práce jako stavba lešení, staveništní doprava těžkými nákladními vozidly, </w:t>
            </w:r>
            <w:proofErr w:type="spellStart"/>
            <w:r w:rsidRPr="008D6BD6">
              <w:rPr>
                <w:rFonts w:eastAsia="Times New Roman" w:cs="Calibri"/>
                <w:szCs w:val="20"/>
                <w:lang w:eastAsia="cs-CZ"/>
              </w:rPr>
              <w:t>zapatkování</w:t>
            </w:r>
            <w:proofErr w:type="spellEnd"/>
            <w:r w:rsidRPr="008D6BD6">
              <w:rPr>
                <w:rFonts w:eastAsia="Times New Roman" w:cs="Calibri"/>
                <w:szCs w:val="20"/>
                <w:lang w:eastAsia="cs-CZ"/>
              </w:rPr>
              <w:t xml:space="preserve"> jeřábu apod. zahájeny. Za tímto účelem kontaktujte, prosím, min. 7 dní před vlastním vytyčením pracovníka TB (tel. 725 953 140) na odboru technického rozvoje TB, a to každý pracovní den v době od 8:00h do 9:00h nebo e-mailem (vytvceni@teplarny.cz).</w:t>
            </w:r>
          </w:p>
          <w:p w14:paraId="13312F56"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3. V průběhu realizace celé akce bude zachován časově neomezený přístup k tepelnému zařízení i do jeho ochranného pásma z důvodu bezproblémového zachování provozu tohoto zařízení společnosti TB.</w:t>
            </w:r>
          </w:p>
          <w:p w14:paraId="60F1AE10"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4. Objekty zařízení staveniště budou umístěny mimo tepelný rozvod.</w:t>
            </w:r>
          </w:p>
          <w:p w14:paraId="32AF8204"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 xml:space="preserve">5. Staveništní doprava v ochranném pásmu tepelného rozvodu pod nezpevněným terénem bude řešena tak, aby nebylo tepelné zařízení přetěžováno svislým tlakem, např. překrytím silničními panely apod. Zatížení terénu v ochranném pásmu tepelného rozvodu žádáme dodržet na hodnotě max. 10 </w:t>
            </w:r>
            <w:proofErr w:type="spellStart"/>
            <w:r w:rsidRPr="008D6BD6">
              <w:rPr>
                <w:rFonts w:eastAsia="Times New Roman" w:cs="Calibri"/>
                <w:szCs w:val="20"/>
                <w:lang w:eastAsia="cs-CZ"/>
              </w:rPr>
              <w:t>kPa</w:t>
            </w:r>
            <w:proofErr w:type="spellEnd"/>
            <w:r w:rsidRPr="008D6BD6">
              <w:rPr>
                <w:rFonts w:eastAsia="Times New Roman" w:cs="Calibri"/>
                <w:szCs w:val="20"/>
                <w:lang w:eastAsia="cs-CZ"/>
              </w:rPr>
              <w:t xml:space="preserve">. Při kladení více krycích panelů nebo desek budou jejich delší svislé plochy v místě spojování </w:t>
            </w:r>
            <w:proofErr w:type="gramStart"/>
            <w:r w:rsidRPr="008D6BD6">
              <w:rPr>
                <w:rFonts w:eastAsia="Times New Roman" w:cs="Calibri"/>
                <w:szCs w:val="20"/>
                <w:lang w:eastAsia="cs-CZ"/>
              </w:rPr>
              <w:t>orientovány</w:t>
            </w:r>
            <w:proofErr w:type="gramEnd"/>
            <w:r w:rsidRPr="008D6BD6">
              <w:rPr>
                <w:rFonts w:eastAsia="Times New Roman" w:cs="Calibri"/>
                <w:szCs w:val="20"/>
                <w:lang w:eastAsia="cs-CZ"/>
              </w:rPr>
              <w:t xml:space="preserve"> pokud možno kolmo k ose chráněného potrubí. Nepřípustné je umístění spojů panelů v ose potrubního svazku a přímo nad tepelným potrubím.</w:t>
            </w:r>
          </w:p>
          <w:p w14:paraId="121BA401" w14:textId="77777777" w:rsidR="00591CE0" w:rsidRPr="008D6BD6"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 xml:space="preserve">6. V případě jakéhokoliv poškození zařízení v majetku nebo správě TB v souvislosti s realizací předmětné akce bude obratem přizván zástupce TB, se kterým bude o škodní události sepsán zápis. Současně budou bez průtahů provedeny potřebné následné úkony a opravy k odstranění příčin a následků škodní </w:t>
            </w:r>
            <w:proofErr w:type="gramStart"/>
            <w:r w:rsidRPr="008D6BD6">
              <w:rPr>
                <w:rFonts w:eastAsia="Times New Roman" w:cs="Calibri"/>
                <w:szCs w:val="20"/>
                <w:lang w:eastAsia="cs-CZ"/>
              </w:rPr>
              <w:t>události</w:t>
            </w:r>
            <w:proofErr w:type="gramEnd"/>
            <w:r w:rsidRPr="008D6BD6">
              <w:rPr>
                <w:rFonts w:eastAsia="Times New Roman" w:cs="Calibri"/>
                <w:szCs w:val="20"/>
                <w:lang w:eastAsia="cs-CZ"/>
              </w:rPr>
              <w:t xml:space="preserve"> a to na náklady investora (zhotovitele) předmětné akce. TB si vyhrazují nárok na náhradu celkově vzniklé hmotné a finanční </w:t>
            </w:r>
            <w:proofErr w:type="gramStart"/>
            <w:r w:rsidRPr="008D6BD6">
              <w:rPr>
                <w:rFonts w:eastAsia="Times New Roman" w:cs="Calibri"/>
                <w:szCs w:val="20"/>
                <w:lang w:eastAsia="cs-CZ"/>
              </w:rPr>
              <w:t>škody</w:t>
            </w:r>
            <w:proofErr w:type="gramEnd"/>
            <w:r w:rsidRPr="008D6BD6">
              <w:rPr>
                <w:rFonts w:eastAsia="Times New Roman" w:cs="Calibri"/>
                <w:szCs w:val="20"/>
                <w:lang w:eastAsia="cs-CZ"/>
              </w:rPr>
              <w:t xml:space="preserve"> a to včetně nároků, plynoucích z přerušení smluvních dodávek tepelné energie.</w:t>
            </w:r>
          </w:p>
          <w:p w14:paraId="496F77F4" w14:textId="77777777" w:rsidR="00591CE0" w:rsidRPr="004C3FA2" w:rsidRDefault="00591CE0" w:rsidP="000B2F31">
            <w:pPr>
              <w:spacing w:after="0" w:line="240" w:lineRule="auto"/>
              <w:contextualSpacing w:val="0"/>
              <w:jc w:val="both"/>
              <w:rPr>
                <w:rFonts w:eastAsia="Times New Roman" w:cs="Calibri"/>
                <w:szCs w:val="20"/>
                <w:lang w:eastAsia="cs-CZ"/>
              </w:rPr>
            </w:pPr>
            <w:r w:rsidRPr="008D6BD6">
              <w:rPr>
                <w:rFonts w:eastAsia="Times New Roman" w:cs="Calibri"/>
                <w:szCs w:val="20"/>
                <w:lang w:eastAsia="cs-CZ"/>
              </w:rPr>
              <w:t>7. Investor prokazatelně seznámí pracovníky dodavatele s obsahem tohoto stanoviska a s vytyčenou trasou tepelného rozvodu.</w:t>
            </w:r>
          </w:p>
        </w:tc>
      </w:tr>
      <w:tr w:rsidR="00591CE0" w:rsidRPr="00C646A4" w14:paraId="36B00F0A"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0FF45CED" w14:textId="77777777" w:rsidR="00591CE0" w:rsidRDefault="00591CE0" w:rsidP="000B2F31">
            <w:pPr>
              <w:spacing w:after="0" w:line="240" w:lineRule="auto"/>
              <w:contextualSpacing w:val="0"/>
              <w:jc w:val="both"/>
              <w:rPr>
                <w:rFonts w:eastAsia="Times New Roman" w:cs="Calibri"/>
                <w:b/>
                <w:bCs/>
                <w:szCs w:val="20"/>
                <w:lang w:eastAsia="cs-CZ"/>
              </w:rPr>
            </w:pPr>
            <w:r w:rsidRPr="008D6BD6">
              <w:rPr>
                <w:rFonts w:eastAsia="Times New Roman" w:cs="Calibri"/>
                <w:b/>
                <w:bCs/>
                <w:szCs w:val="20"/>
                <w:lang w:eastAsia="cs-CZ"/>
              </w:rPr>
              <w:lastRenderedPageBreak/>
              <w:t>CETIN</w:t>
            </w:r>
          </w:p>
        </w:tc>
        <w:tc>
          <w:tcPr>
            <w:tcW w:w="5750" w:type="dxa"/>
            <w:tcBorders>
              <w:top w:val="single" w:sz="4" w:space="0" w:color="auto"/>
              <w:left w:val="nil"/>
              <w:bottom w:val="single" w:sz="4" w:space="0" w:color="auto"/>
              <w:right w:val="single" w:sz="4" w:space="0" w:color="auto"/>
            </w:tcBorders>
            <w:shd w:val="clear" w:color="auto" w:fill="auto"/>
            <w:noWrap/>
          </w:tcPr>
          <w:p w14:paraId="2C9DA42D" w14:textId="77777777" w:rsidR="00591CE0" w:rsidRPr="004C3FA2" w:rsidRDefault="00591CE0" w:rsidP="000B2F31">
            <w:pPr>
              <w:spacing w:after="0" w:line="240" w:lineRule="auto"/>
              <w:contextualSpacing w:val="0"/>
              <w:jc w:val="both"/>
              <w:rPr>
                <w:rFonts w:eastAsia="Times New Roman" w:cs="Calibri"/>
                <w:szCs w:val="20"/>
                <w:lang w:eastAsia="cs-CZ"/>
              </w:rPr>
            </w:pPr>
            <w:r>
              <w:rPr>
                <w:rFonts w:eastAsia="Times New Roman" w:cs="Calibri"/>
                <w:szCs w:val="20"/>
                <w:lang w:eastAsia="cs-CZ"/>
              </w:rPr>
              <w:t xml:space="preserve">Stanovisko č.j. </w:t>
            </w:r>
            <w:r w:rsidRPr="008D6BD6">
              <w:rPr>
                <w:rFonts w:eastAsia="Times New Roman" w:cs="Calibri"/>
                <w:szCs w:val="20"/>
                <w:lang w:eastAsia="cs-CZ"/>
              </w:rPr>
              <w:t>779515/22</w:t>
            </w:r>
          </w:p>
        </w:tc>
      </w:tr>
      <w:tr w:rsidR="00591CE0" w:rsidRPr="00C646A4" w14:paraId="55565CD9"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1B3DD16B" w14:textId="77777777" w:rsidR="00591CE0" w:rsidRPr="00D43872" w:rsidRDefault="00591CE0" w:rsidP="000B2F31">
            <w:pPr>
              <w:spacing w:after="0" w:line="240" w:lineRule="auto"/>
              <w:contextualSpacing w:val="0"/>
              <w:jc w:val="both"/>
              <w:rPr>
                <w:rFonts w:eastAsia="Times New Roman" w:cs="Calibri"/>
                <w:b/>
                <w:bCs/>
                <w:szCs w:val="20"/>
                <w:lang w:eastAsia="cs-CZ"/>
              </w:rPr>
            </w:pPr>
            <w:r w:rsidRPr="00D43872">
              <w:rPr>
                <w:rFonts w:eastAsia="Times New Roman" w:cs="Calibri"/>
                <w:b/>
                <w:bCs/>
                <w:szCs w:val="20"/>
                <w:lang w:eastAsia="cs-CZ"/>
              </w:rPr>
              <w:t>Brněnské komunikace a. s.</w:t>
            </w:r>
          </w:p>
          <w:p w14:paraId="2D97C718" w14:textId="77777777" w:rsidR="00591CE0" w:rsidRDefault="00591CE0" w:rsidP="000B2F31">
            <w:pPr>
              <w:spacing w:after="0" w:line="240" w:lineRule="auto"/>
              <w:contextualSpacing w:val="0"/>
              <w:jc w:val="both"/>
              <w:rPr>
                <w:rFonts w:eastAsia="Times New Roman" w:cs="Calibri"/>
                <w:b/>
                <w:bCs/>
                <w:szCs w:val="20"/>
                <w:lang w:eastAsia="cs-CZ"/>
              </w:rPr>
            </w:pPr>
            <w:r w:rsidRPr="00D43872">
              <w:rPr>
                <w:rFonts w:eastAsia="Times New Roman" w:cs="Calibri"/>
                <w:b/>
                <w:bCs/>
                <w:szCs w:val="20"/>
                <w:lang w:eastAsia="cs-CZ"/>
              </w:rPr>
              <w:t>Renneská třída 787/</w:t>
            </w:r>
            <w:proofErr w:type="gramStart"/>
            <w:r w:rsidRPr="00D43872">
              <w:rPr>
                <w:rFonts w:eastAsia="Times New Roman" w:cs="Calibri"/>
                <w:b/>
                <w:bCs/>
                <w:szCs w:val="20"/>
                <w:lang w:eastAsia="cs-CZ"/>
              </w:rPr>
              <w:t>1a</w:t>
            </w:r>
            <w:proofErr w:type="gramEnd"/>
            <w:r w:rsidRPr="00D43872">
              <w:rPr>
                <w:rFonts w:eastAsia="Times New Roman" w:cs="Calibri"/>
                <w:b/>
                <w:bCs/>
                <w:szCs w:val="20"/>
                <w:lang w:eastAsia="cs-CZ"/>
              </w:rPr>
              <w:t xml:space="preserve">, 639 00, Brno </w:t>
            </w:r>
            <w:r>
              <w:rPr>
                <w:rFonts w:eastAsia="Times New Roman" w:cs="Calibri"/>
                <w:b/>
                <w:bCs/>
                <w:szCs w:val="20"/>
                <w:lang w:eastAsia="cs-CZ"/>
              </w:rPr>
              <w:t>–</w:t>
            </w:r>
            <w:r w:rsidRPr="00D43872">
              <w:rPr>
                <w:rFonts w:eastAsia="Times New Roman" w:cs="Calibri"/>
                <w:b/>
                <w:bCs/>
                <w:szCs w:val="20"/>
                <w:lang w:eastAsia="cs-CZ"/>
              </w:rPr>
              <w:t xml:space="preserve"> Štýřice</w:t>
            </w:r>
          </w:p>
          <w:p w14:paraId="32BDB9AA" w14:textId="77777777" w:rsidR="00591CE0" w:rsidRPr="002E5F82" w:rsidRDefault="00591CE0" w:rsidP="000B2F31">
            <w:pPr>
              <w:spacing w:after="0" w:line="240" w:lineRule="auto"/>
              <w:contextualSpacing w:val="0"/>
              <w:jc w:val="both"/>
              <w:rPr>
                <w:rFonts w:eastAsia="Times New Roman" w:cs="Calibri"/>
                <w:szCs w:val="20"/>
                <w:lang w:eastAsia="cs-CZ"/>
              </w:rPr>
            </w:pPr>
            <w:r>
              <w:rPr>
                <w:rFonts w:eastAsia="Times New Roman" w:cs="Calibri"/>
                <w:szCs w:val="20"/>
                <w:lang w:eastAsia="cs-CZ"/>
              </w:rPr>
              <w:t>Ing. Pospíšilová</w:t>
            </w:r>
          </w:p>
          <w:p w14:paraId="33886F59" w14:textId="77777777" w:rsidR="00591CE0" w:rsidRPr="00D43872" w:rsidRDefault="00591CE0" w:rsidP="000B2F31">
            <w:pPr>
              <w:spacing w:after="0" w:line="240" w:lineRule="auto"/>
              <w:contextualSpacing w:val="0"/>
              <w:jc w:val="both"/>
              <w:rPr>
                <w:rFonts w:eastAsia="Times New Roman" w:cs="Calibri"/>
                <w:szCs w:val="20"/>
                <w:lang w:eastAsia="cs-CZ"/>
              </w:rPr>
            </w:pPr>
            <w:r w:rsidRPr="002E5F82">
              <w:rPr>
                <w:rFonts w:eastAsia="Times New Roman" w:cs="Calibri"/>
                <w:szCs w:val="20"/>
                <w:lang w:eastAsia="cs-CZ"/>
              </w:rPr>
              <w:t>T: +420</w:t>
            </w:r>
            <w:r>
              <w:rPr>
                <w:rFonts w:eastAsia="Times New Roman" w:cs="Calibri"/>
                <w:szCs w:val="20"/>
                <w:lang w:eastAsia="cs-CZ"/>
              </w:rPr>
              <w:t> 776 603 936</w:t>
            </w:r>
          </w:p>
        </w:tc>
        <w:tc>
          <w:tcPr>
            <w:tcW w:w="5750" w:type="dxa"/>
            <w:tcBorders>
              <w:top w:val="single" w:sz="4" w:space="0" w:color="auto"/>
              <w:left w:val="nil"/>
              <w:bottom w:val="single" w:sz="4" w:space="0" w:color="auto"/>
              <w:right w:val="single" w:sz="4" w:space="0" w:color="auto"/>
            </w:tcBorders>
            <w:shd w:val="clear" w:color="auto" w:fill="auto"/>
            <w:noWrap/>
          </w:tcPr>
          <w:p w14:paraId="28D4E71B" w14:textId="77777777" w:rsidR="00A86B6A" w:rsidRDefault="00A86B6A" w:rsidP="00A86B6A">
            <w:pPr>
              <w:spacing w:after="0" w:line="240" w:lineRule="auto"/>
              <w:contextualSpacing w:val="0"/>
              <w:jc w:val="both"/>
              <w:rPr>
                <w:rFonts w:eastAsia="Times New Roman" w:cs="Calibri"/>
                <w:szCs w:val="20"/>
                <w:lang w:eastAsia="cs-CZ"/>
              </w:rPr>
            </w:pPr>
            <w:r>
              <w:rPr>
                <w:rFonts w:eastAsia="Times New Roman" w:cs="Calibri"/>
                <w:szCs w:val="20"/>
                <w:lang w:eastAsia="cs-CZ"/>
              </w:rPr>
              <w:t xml:space="preserve">Dne 09.12.2023 bylo vydáno stanovisko BKOM/30038/2022, jehož znění je zde: </w:t>
            </w:r>
          </w:p>
          <w:p w14:paraId="0C6CA414" w14:textId="0965FE2E"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Při opravě objektu Křížkovského 164 nedojde k zásahu do ploch místní komunikace ul. Křížkovského, která je komunikační novostavbou v záruce.</w:t>
            </w:r>
          </w:p>
          <w:p w14:paraId="3EDF5BF2" w14:textId="77777777"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Upozorňujeme, že projekt řeší vybudování 5 parkovacích míst, která jsou napojena na účelovou komunikaci NN 1327. Součástí této účelové komunikace je i nově vybudovaný chodník. Ke zrušení chodníku, který je také v záruční lhůtě, musí dát výjimku Ol MMB.</w:t>
            </w:r>
          </w:p>
          <w:p w14:paraId="19D73419" w14:textId="77777777"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V případě záboru veřejných ploch musí být tyto realizovány na základě Rozhodnutí o povolení ZUK, po předchozím souhlasu správce a řádně ochráněny vhodnými technickými prostředky.</w:t>
            </w:r>
          </w:p>
          <w:p w14:paraId="6FF66D1C" w14:textId="77777777"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Při realizaci stavby nebude provoz na ul. Křížkovského omezen.</w:t>
            </w:r>
          </w:p>
          <w:p w14:paraId="5BC4B6B1" w14:textId="77777777"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 xml:space="preserve">Požadujeme provedení zkoušky průtočnosti uličních vpustí tlakovou vodou a kamerových zkoušek před i po stavbě. Prověřeny budou veškeré uliční vpusti (UV) na místních komunikacích do vzdálenosti </w:t>
            </w:r>
            <w:proofErr w:type="spellStart"/>
            <w:r w:rsidRPr="00A86B6A">
              <w:rPr>
                <w:rFonts w:eastAsia="Times New Roman" w:cs="Calibri"/>
                <w:szCs w:val="20"/>
                <w:lang w:eastAsia="cs-CZ"/>
              </w:rPr>
              <w:t>lOm</w:t>
            </w:r>
            <w:proofErr w:type="spellEnd"/>
            <w:r w:rsidRPr="00A86B6A">
              <w:rPr>
                <w:rFonts w:eastAsia="Times New Roman" w:cs="Calibri"/>
                <w:szCs w:val="20"/>
                <w:lang w:eastAsia="cs-CZ"/>
              </w:rPr>
              <w:t xml:space="preserve"> od hrany </w:t>
            </w:r>
            <w:proofErr w:type="gramStart"/>
            <w:r w:rsidRPr="00A86B6A">
              <w:rPr>
                <w:rFonts w:eastAsia="Times New Roman" w:cs="Calibri"/>
                <w:szCs w:val="20"/>
                <w:lang w:eastAsia="cs-CZ"/>
              </w:rPr>
              <w:t>výkopu</w:t>
            </w:r>
            <w:proofErr w:type="gramEnd"/>
            <w:r w:rsidRPr="00A86B6A">
              <w:rPr>
                <w:rFonts w:eastAsia="Times New Roman" w:cs="Calibri"/>
                <w:szCs w:val="20"/>
                <w:lang w:eastAsia="cs-CZ"/>
              </w:rPr>
              <w:t xml:space="preserve"> popřípadě </w:t>
            </w:r>
            <w:r w:rsidRPr="00A86B6A">
              <w:rPr>
                <w:rFonts w:eastAsia="Times New Roman" w:cs="Calibri"/>
                <w:szCs w:val="20"/>
                <w:lang w:eastAsia="cs-CZ"/>
              </w:rPr>
              <w:lastRenderedPageBreak/>
              <w:t>obvodu staveniště. Průtočnost UV před stavbou jde na náklady naší společnosti, průtočnost po stavbě jde na náklady zhotovitele. Přesný počet uličních vpustí bude 3 týdny před zahájením stavebních prací upřesněn s technikem správy odvodnění tel. +420 532 144 268 nebo +420 532 144 244.</w:t>
            </w:r>
          </w:p>
          <w:p w14:paraId="24A19751" w14:textId="77777777"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KZOV.</w:t>
            </w:r>
          </w:p>
          <w:p w14:paraId="6636D14B" w14:textId="77777777"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V průběhu prací nesmí docházet k poškození a znečištění komunikačních ploch ve správě společnosti Brněnské komunikace a.s. včetně jejich součástí a příslušenství. V případě poškození budou závady odstraněny dle podmínek společnosti Brněnské komunikace a.s. na náklady investora nebo zhotovitele akce. Každé znečištění musí být okamžitě bez vyzvání odstraněno. Na chodník nesmí najíždět žádná vozidla.</w:t>
            </w:r>
          </w:p>
          <w:p w14:paraId="142472D7" w14:textId="60082667" w:rsidR="00591CE0" w:rsidRPr="004C3FA2"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Celková tonáž vozidel staveništní dopravy nesmí přesáhnout 18 tun</w:t>
            </w:r>
          </w:p>
        </w:tc>
      </w:tr>
      <w:tr w:rsidR="00591CE0" w:rsidRPr="00C646A4" w14:paraId="24207047" w14:textId="77777777" w:rsidTr="000B2F31">
        <w:trPr>
          <w:trHeight w:val="602"/>
        </w:trPr>
        <w:tc>
          <w:tcPr>
            <w:tcW w:w="3738" w:type="dxa"/>
            <w:tcBorders>
              <w:top w:val="single" w:sz="4" w:space="0" w:color="auto"/>
              <w:left w:val="single" w:sz="8" w:space="0" w:color="auto"/>
              <w:bottom w:val="single" w:sz="4" w:space="0" w:color="auto"/>
              <w:right w:val="single" w:sz="4" w:space="0" w:color="auto"/>
            </w:tcBorders>
            <w:shd w:val="clear" w:color="auto" w:fill="auto"/>
          </w:tcPr>
          <w:p w14:paraId="6D34DA41" w14:textId="77777777" w:rsidR="00591CE0" w:rsidRPr="001D236F" w:rsidRDefault="00591CE0" w:rsidP="000B2F31">
            <w:pPr>
              <w:rPr>
                <w:b/>
                <w:bCs/>
                <w:lang w:eastAsia="cs-CZ"/>
              </w:rPr>
            </w:pPr>
            <w:r w:rsidRPr="001D236F">
              <w:rPr>
                <w:b/>
                <w:bCs/>
                <w:lang w:eastAsia="cs-CZ"/>
              </w:rPr>
              <w:lastRenderedPageBreak/>
              <w:t>Úřad městské části Brno-střed</w:t>
            </w:r>
          </w:p>
          <w:p w14:paraId="1FA5DF42" w14:textId="77777777" w:rsidR="00591CE0" w:rsidRPr="001D236F" w:rsidRDefault="00591CE0" w:rsidP="000B2F31">
            <w:pPr>
              <w:rPr>
                <w:b/>
                <w:bCs/>
                <w:lang w:eastAsia="cs-CZ"/>
              </w:rPr>
            </w:pPr>
            <w:r w:rsidRPr="001D236F">
              <w:rPr>
                <w:b/>
                <w:bCs/>
                <w:lang w:eastAsia="cs-CZ"/>
              </w:rPr>
              <w:t>Odbor dopravy</w:t>
            </w:r>
          </w:p>
          <w:p w14:paraId="3972B354" w14:textId="77777777" w:rsidR="00591CE0" w:rsidRPr="001D236F" w:rsidRDefault="00591CE0" w:rsidP="000B2F31">
            <w:pPr>
              <w:rPr>
                <w:lang w:eastAsia="cs-CZ"/>
              </w:rPr>
            </w:pPr>
            <w:r w:rsidRPr="001D236F">
              <w:rPr>
                <w:lang w:eastAsia="cs-CZ"/>
              </w:rPr>
              <w:t>Ing. Roman Sehnal</w:t>
            </w:r>
          </w:p>
          <w:p w14:paraId="00567AE1" w14:textId="77777777" w:rsidR="00591CE0" w:rsidRPr="001D236F" w:rsidRDefault="00591CE0" w:rsidP="000B2F31">
            <w:pPr>
              <w:rPr>
                <w:lang w:eastAsia="cs-CZ"/>
              </w:rPr>
            </w:pPr>
            <w:r w:rsidRPr="001D236F">
              <w:rPr>
                <w:lang w:eastAsia="cs-CZ"/>
              </w:rPr>
              <w:t>T: +420 542 526 184</w:t>
            </w:r>
          </w:p>
          <w:p w14:paraId="10B4C9A8" w14:textId="77777777" w:rsidR="00591CE0" w:rsidRPr="00D43872" w:rsidRDefault="00591CE0" w:rsidP="000B2F31">
            <w:pPr>
              <w:rPr>
                <w:color w:val="7F7F7F"/>
                <w:lang w:eastAsia="cs-CZ"/>
              </w:rPr>
            </w:pPr>
            <w:r w:rsidRPr="001D236F">
              <w:rPr>
                <w:lang w:eastAsia="cs-CZ"/>
              </w:rPr>
              <w:t>E: </w:t>
            </w:r>
            <w:hyperlink r:id="rId23" w:history="1">
              <w:r w:rsidRPr="001D236F">
                <w:rPr>
                  <w:rStyle w:val="Hypertextovodkaz"/>
                  <w:color w:val="auto"/>
                  <w:u w:val="none"/>
                  <w:lang w:eastAsia="cs-CZ"/>
                </w:rPr>
                <w:t>roman.sehnal@brno-stred.cz</w:t>
              </w:r>
            </w:hyperlink>
            <w:r w:rsidRPr="001D236F">
              <w:rPr>
                <w:lang w:eastAsia="cs-CZ"/>
              </w:rPr>
              <w:t xml:space="preserve"> </w:t>
            </w:r>
          </w:p>
        </w:tc>
        <w:tc>
          <w:tcPr>
            <w:tcW w:w="5750" w:type="dxa"/>
            <w:tcBorders>
              <w:top w:val="single" w:sz="4" w:space="0" w:color="auto"/>
              <w:left w:val="nil"/>
              <w:bottom w:val="single" w:sz="4" w:space="0" w:color="auto"/>
              <w:right w:val="single" w:sz="4" w:space="0" w:color="auto"/>
            </w:tcBorders>
            <w:shd w:val="clear" w:color="auto" w:fill="auto"/>
            <w:noWrap/>
          </w:tcPr>
          <w:p w14:paraId="59F45AAA" w14:textId="77777777" w:rsidR="00A86B6A" w:rsidRDefault="00A86B6A" w:rsidP="00A86B6A">
            <w:pPr>
              <w:spacing w:after="0" w:line="240" w:lineRule="auto"/>
              <w:contextualSpacing w:val="0"/>
              <w:jc w:val="both"/>
              <w:rPr>
                <w:rFonts w:eastAsia="Times New Roman" w:cs="Calibri"/>
                <w:szCs w:val="20"/>
                <w:lang w:eastAsia="cs-CZ"/>
              </w:rPr>
            </w:pPr>
            <w:r>
              <w:rPr>
                <w:rFonts w:eastAsia="Times New Roman" w:cs="Calibri"/>
                <w:szCs w:val="20"/>
                <w:lang w:eastAsia="cs-CZ"/>
              </w:rPr>
              <w:t xml:space="preserve">Dne 09.12.2023 bylo vydáno stanovisko BKOM/30038/2022, jehož znění je zde: </w:t>
            </w:r>
          </w:p>
          <w:p w14:paraId="5A81C932" w14:textId="77777777"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 xml:space="preserve">1. ÚMČ BS Odbor dopravy se vyjadřuje ke stavbě parkovacího stání, kterou bude dotčen pozemek </w:t>
            </w:r>
            <w:proofErr w:type="spellStart"/>
            <w:r w:rsidRPr="00A86B6A">
              <w:rPr>
                <w:rFonts w:eastAsia="Times New Roman" w:cs="Calibri"/>
                <w:szCs w:val="20"/>
                <w:lang w:eastAsia="cs-CZ"/>
              </w:rPr>
              <w:t>p.č</w:t>
            </w:r>
            <w:proofErr w:type="spellEnd"/>
            <w:r w:rsidRPr="00A86B6A">
              <w:rPr>
                <w:rFonts w:eastAsia="Times New Roman" w:cs="Calibri"/>
                <w:szCs w:val="20"/>
                <w:lang w:eastAsia="cs-CZ"/>
              </w:rPr>
              <w:t xml:space="preserve">, 50/1, </w:t>
            </w:r>
            <w:proofErr w:type="spellStart"/>
            <w:r w:rsidRPr="00A86B6A">
              <w:rPr>
                <w:rFonts w:eastAsia="Times New Roman" w:cs="Calibri"/>
                <w:szCs w:val="20"/>
                <w:lang w:eastAsia="cs-CZ"/>
              </w:rPr>
              <w:t>k.ú</w:t>
            </w:r>
            <w:proofErr w:type="spellEnd"/>
            <w:r w:rsidRPr="00A86B6A">
              <w:rPr>
                <w:rFonts w:eastAsia="Times New Roman" w:cs="Calibri"/>
                <w:szCs w:val="20"/>
                <w:lang w:eastAsia="cs-CZ"/>
              </w:rPr>
              <w:t xml:space="preserve">. Pisárky, veřejně přístupné účelová komunikace ve správě MČ BS </w:t>
            </w:r>
            <w:proofErr w:type="gramStart"/>
            <w:r w:rsidRPr="00A86B6A">
              <w:rPr>
                <w:rFonts w:eastAsia="Times New Roman" w:cs="Calibri"/>
                <w:szCs w:val="20"/>
                <w:lang w:eastAsia="cs-CZ"/>
              </w:rPr>
              <w:t xml:space="preserve">( </w:t>
            </w:r>
            <w:proofErr w:type="spellStart"/>
            <w:r w:rsidRPr="00A86B6A">
              <w:rPr>
                <w:rFonts w:eastAsia="Times New Roman" w:cs="Calibri"/>
                <w:szCs w:val="20"/>
                <w:lang w:eastAsia="cs-CZ"/>
              </w:rPr>
              <w:t>Odb</w:t>
            </w:r>
            <w:proofErr w:type="spellEnd"/>
            <w:r w:rsidRPr="00A86B6A">
              <w:rPr>
                <w:rFonts w:eastAsia="Times New Roman" w:cs="Calibri"/>
                <w:szCs w:val="20"/>
                <w:lang w:eastAsia="cs-CZ"/>
              </w:rPr>
              <w:t>.</w:t>
            </w:r>
            <w:proofErr w:type="gramEnd"/>
            <w:r w:rsidRPr="00A86B6A">
              <w:rPr>
                <w:rFonts w:eastAsia="Times New Roman" w:cs="Calibri"/>
                <w:szCs w:val="20"/>
                <w:lang w:eastAsia="cs-CZ"/>
              </w:rPr>
              <w:t xml:space="preserve"> dopravy ) dle čl. 30 Statutu města Brna..</w:t>
            </w:r>
          </w:p>
          <w:p w14:paraId="401075E1" w14:textId="77777777"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2. Nově vybudovaná plocha parkovacího stání, přilehlého chodníku a travnaté plochy v rozsahu dotčeného pozemku ve vlastnictví města Brna budou po dokončení stavby převedeny bezúplatně do majetku města Brna a jejich správu a údržbu bude zajišťovat stavebník</w:t>
            </w:r>
          </w:p>
          <w:p w14:paraId="52871619" w14:textId="77777777"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 xml:space="preserve">3. Před zahájením stavby stavebník požádá ÚMČ BS, OD o předání dotčené účelové komunikace na pozemku </w:t>
            </w:r>
            <w:proofErr w:type="spellStart"/>
            <w:r w:rsidRPr="00A86B6A">
              <w:rPr>
                <w:rFonts w:eastAsia="Times New Roman" w:cs="Calibri"/>
                <w:szCs w:val="20"/>
                <w:lang w:eastAsia="cs-CZ"/>
              </w:rPr>
              <w:t>p.č</w:t>
            </w:r>
            <w:proofErr w:type="spellEnd"/>
            <w:r w:rsidRPr="00A86B6A">
              <w:rPr>
                <w:rFonts w:eastAsia="Times New Roman" w:cs="Calibri"/>
                <w:szCs w:val="20"/>
                <w:lang w:eastAsia="cs-CZ"/>
              </w:rPr>
              <w:t>. 50/</w:t>
            </w:r>
            <w:proofErr w:type="gramStart"/>
            <w:r w:rsidRPr="00A86B6A">
              <w:rPr>
                <w:rFonts w:eastAsia="Times New Roman" w:cs="Calibri"/>
                <w:szCs w:val="20"/>
                <w:lang w:eastAsia="cs-CZ"/>
              </w:rPr>
              <w:t>1,k.ú.</w:t>
            </w:r>
            <w:proofErr w:type="gramEnd"/>
            <w:r w:rsidRPr="00A86B6A">
              <w:rPr>
                <w:rFonts w:eastAsia="Times New Roman" w:cs="Calibri"/>
                <w:szCs w:val="20"/>
                <w:lang w:eastAsia="cs-CZ"/>
              </w:rPr>
              <w:t xml:space="preserve"> Pisárky na základě předávacího protokolu. Po dokončení stavby budou plochy staveniště převzaty protokolárně do správy stavebníka.</w:t>
            </w:r>
          </w:p>
          <w:p w14:paraId="2367A35C" w14:textId="77777777" w:rsidR="00A86B6A" w:rsidRPr="00A86B6A"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 xml:space="preserve">4. Stavebník případně zhotovitel je povinen se přihlásit k místním poplatkům za zábor veřejného prostranství na Úřad městské části města Brna, Brno – střed, Odbor </w:t>
            </w:r>
            <w:proofErr w:type="gramStart"/>
            <w:r w:rsidRPr="00A86B6A">
              <w:rPr>
                <w:rFonts w:eastAsia="Times New Roman" w:cs="Calibri"/>
                <w:szCs w:val="20"/>
                <w:lang w:eastAsia="cs-CZ"/>
              </w:rPr>
              <w:t>dopravy .</w:t>
            </w:r>
            <w:proofErr w:type="gramEnd"/>
          </w:p>
          <w:p w14:paraId="02A8E331" w14:textId="59F2D7F0" w:rsidR="00591CE0" w:rsidRPr="004C3FA2" w:rsidRDefault="00A86B6A" w:rsidP="00A86B6A">
            <w:pPr>
              <w:spacing w:after="0" w:line="240" w:lineRule="auto"/>
              <w:contextualSpacing w:val="0"/>
              <w:jc w:val="both"/>
              <w:rPr>
                <w:rFonts w:eastAsia="Times New Roman" w:cs="Calibri"/>
                <w:szCs w:val="20"/>
                <w:lang w:eastAsia="cs-CZ"/>
              </w:rPr>
            </w:pPr>
            <w:r w:rsidRPr="00A86B6A">
              <w:rPr>
                <w:rFonts w:eastAsia="Times New Roman" w:cs="Calibri"/>
                <w:szCs w:val="20"/>
                <w:lang w:eastAsia="cs-CZ"/>
              </w:rPr>
              <w:t>5. Úřad městské části města Brna, Brno – střed, Odbor dopravy požaduje účast na závěrečné kontrolní prohlídce stavby a stavebník doloží k vydání kolaudačního souhlasu nebo rozhodnutí na stavbu souhlasné stanovisko s kolaudací stavby.</w:t>
            </w:r>
          </w:p>
        </w:tc>
      </w:tr>
      <w:bookmarkEnd w:id="22"/>
      <w:bookmarkEnd w:id="17"/>
      <w:bookmarkEnd w:id="18"/>
    </w:tbl>
    <w:p w14:paraId="126E1667" w14:textId="0B80168B" w:rsidR="000A42B2" w:rsidRPr="005D3C5E" w:rsidRDefault="000A42B2" w:rsidP="005D3C5E">
      <w:pPr>
        <w:jc w:val="both"/>
        <w:rPr>
          <w:rStyle w:val="Zkladntext20"/>
          <w:rFonts w:ascii="Lato Light" w:eastAsia="Calibri" w:hAnsi="Lato Light"/>
          <w:color w:val="auto"/>
          <w:sz w:val="20"/>
          <w:szCs w:val="22"/>
        </w:rPr>
      </w:pPr>
    </w:p>
    <w:p w14:paraId="245E38DF" w14:textId="15E2F0CA" w:rsidR="000A42B2" w:rsidRPr="003E0FFB" w:rsidRDefault="002120A7" w:rsidP="006822F8">
      <w:pPr>
        <w:pStyle w:val="Nadpis3"/>
        <w:rPr>
          <w:iCs/>
          <w:lang w:eastAsia="cs-CZ" w:bidi="cs-CZ"/>
        </w:rPr>
      </w:pPr>
      <w:bookmarkStart w:id="23" w:name="_Toc141880779"/>
      <w:r w:rsidRPr="003E0FFB">
        <w:rPr>
          <w:rStyle w:val="Zkladntext20"/>
          <w:rFonts w:ascii="Lato" w:eastAsia="Calibri" w:hAnsi="Lato" w:cs="Arial"/>
          <w:color w:val="auto"/>
        </w:rPr>
        <w:t xml:space="preserve">výčet a závěry provedených průzkumů a </w:t>
      </w:r>
      <w:proofErr w:type="gramStart"/>
      <w:r w:rsidRPr="003E0FFB">
        <w:rPr>
          <w:rStyle w:val="Zkladntext20"/>
          <w:rFonts w:ascii="Lato" w:eastAsia="Calibri" w:hAnsi="Lato" w:cs="Arial"/>
          <w:color w:val="auto"/>
        </w:rPr>
        <w:t>rozborů - geologický</w:t>
      </w:r>
      <w:proofErr w:type="gramEnd"/>
      <w:r w:rsidRPr="003E0FFB">
        <w:rPr>
          <w:rStyle w:val="Zkladntext20"/>
          <w:rFonts w:ascii="Lato" w:eastAsia="Calibri" w:hAnsi="Lato" w:cs="Arial"/>
          <w:color w:val="auto"/>
        </w:rPr>
        <w:t xml:space="preserve"> průzkum, hydrogeologický průzkum, stavebně historický průzkum apod.</w:t>
      </w:r>
      <w:r w:rsidR="000A42B2" w:rsidRPr="003E0FFB">
        <w:rPr>
          <w:rStyle w:val="Zkladntext20"/>
          <w:rFonts w:ascii="Lato" w:eastAsia="Calibri" w:hAnsi="Lato" w:cs="Arial"/>
          <w:color w:val="auto"/>
        </w:rPr>
        <w:t>,</w:t>
      </w:r>
      <w:bookmarkEnd w:id="23"/>
    </w:p>
    <w:p w14:paraId="6EF08122" w14:textId="73473F57" w:rsidR="002120A7" w:rsidRDefault="002120A7" w:rsidP="002120A7">
      <w:pPr>
        <w:pStyle w:val="TextLatoLight"/>
        <w:rPr>
          <w:rStyle w:val="Zkladntext20"/>
          <w:rFonts w:ascii="Lato Light" w:eastAsia="Calibri" w:hAnsi="Lato Light"/>
          <w:color w:val="auto"/>
          <w:sz w:val="20"/>
          <w:szCs w:val="22"/>
        </w:rPr>
      </w:pPr>
      <w:r w:rsidRPr="002120A7">
        <w:rPr>
          <w:rStyle w:val="Zkladntext20"/>
          <w:rFonts w:ascii="Lato Light" w:eastAsia="Calibri" w:hAnsi="Lato Light"/>
          <w:color w:val="auto"/>
          <w:sz w:val="20"/>
          <w:szCs w:val="22"/>
        </w:rPr>
        <w:t>V rámci vypracování projektové dokumentace byla provedena obhlídka stavby</w:t>
      </w:r>
      <w:r w:rsidR="00D44606">
        <w:rPr>
          <w:rStyle w:val="Zkladntext20"/>
          <w:rFonts w:ascii="Lato Light" w:eastAsia="Calibri" w:hAnsi="Lato Light"/>
          <w:color w:val="auto"/>
          <w:sz w:val="20"/>
          <w:szCs w:val="22"/>
        </w:rPr>
        <w:t xml:space="preserve"> </w:t>
      </w:r>
      <w:r w:rsidRPr="002120A7">
        <w:rPr>
          <w:rStyle w:val="Zkladntext20"/>
          <w:rFonts w:ascii="Lato Light" w:eastAsia="Calibri" w:hAnsi="Lato Light"/>
          <w:color w:val="auto"/>
          <w:sz w:val="20"/>
          <w:szCs w:val="22"/>
        </w:rPr>
        <w:t xml:space="preserve">v rozsahu stanoveném zadáním projektové dokumentace. </w:t>
      </w:r>
      <w:r w:rsidR="008E73CD">
        <w:rPr>
          <w:rStyle w:val="Zkladntext20"/>
          <w:rFonts w:ascii="Lato Light" w:eastAsia="Calibri" w:hAnsi="Lato Light"/>
          <w:color w:val="auto"/>
          <w:sz w:val="20"/>
          <w:szCs w:val="22"/>
        </w:rPr>
        <w:t xml:space="preserve">Bylo provedeno doměření konstrukcí a ověření správnosti dispozičního řešení s dostupnými podklady od Investora. </w:t>
      </w:r>
    </w:p>
    <w:p w14:paraId="264BF889" w14:textId="77777777" w:rsidR="009209B4" w:rsidRDefault="009209B4" w:rsidP="002120A7">
      <w:pPr>
        <w:pStyle w:val="TextLatoLight"/>
        <w:rPr>
          <w:rStyle w:val="Zkladntext20"/>
          <w:rFonts w:ascii="Lato Light" w:eastAsia="Calibri" w:hAnsi="Lato Light"/>
          <w:color w:val="auto"/>
          <w:sz w:val="20"/>
          <w:szCs w:val="22"/>
        </w:rPr>
      </w:pPr>
    </w:p>
    <w:p w14:paraId="0F55D61C" w14:textId="75C87561" w:rsidR="008E73CD" w:rsidRDefault="008E73CD" w:rsidP="002120A7">
      <w:pPr>
        <w:pStyle w:val="TextLatoLight"/>
        <w:rPr>
          <w:rStyle w:val="Zkladntext20"/>
          <w:rFonts w:ascii="Lato Light" w:eastAsia="Calibri" w:hAnsi="Lato Light"/>
          <w:color w:val="auto"/>
          <w:sz w:val="20"/>
          <w:szCs w:val="22"/>
        </w:rPr>
      </w:pPr>
      <w:r>
        <w:rPr>
          <w:rStyle w:val="Zkladntext20"/>
          <w:rFonts w:ascii="Lato Light" w:eastAsia="Calibri" w:hAnsi="Lato Light"/>
          <w:color w:val="auto"/>
          <w:sz w:val="20"/>
          <w:szCs w:val="22"/>
        </w:rPr>
        <w:t xml:space="preserve">Dále byla přezkoumána dostupná dokumentace z archivu BVV. Tato dokumentace obsahovala fragmenty výkresů z konce 30 let a také z rekonstrukce, která řešila zejména statické nedostatky ze 70 let minulého století. </w:t>
      </w:r>
    </w:p>
    <w:p w14:paraId="35B181AC" w14:textId="77777777" w:rsidR="009209B4" w:rsidRDefault="009209B4" w:rsidP="002120A7">
      <w:pPr>
        <w:pStyle w:val="TextLatoLight"/>
        <w:rPr>
          <w:rStyle w:val="Zkladntext20"/>
          <w:rFonts w:ascii="Lato Light" w:eastAsia="Calibri" w:hAnsi="Lato Light"/>
          <w:color w:val="auto"/>
          <w:sz w:val="20"/>
          <w:szCs w:val="22"/>
        </w:rPr>
      </w:pPr>
    </w:p>
    <w:p w14:paraId="035B1FC0" w14:textId="7C0061B6" w:rsidR="00F83A5E" w:rsidRDefault="00F83A5E" w:rsidP="002120A7">
      <w:pPr>
        <w:pStyle w:val="TextLatoLight"/>
        <w:rPr>
          <w:rStyle w:val="Zkladntext20"/>
          <w:rFonts w:ascii="Lato Light" w:eastAsia="Calibri" w:hAnsi="Lato Light"/>
          <w:color w:val="auto"/>
          <w:sz w:val="20"/>
          <w:szCs w:val="22"/>
        </w:rPr>
      </w:pPr>
      <w:r>
        <w:rPr>
          <w:rStyle w:val="Zkladntext20"/>
          <w:rFonts w:ascii="Lato Light" w:eastAsia="Calibri" w:hAnsi="Lato Light"/>
          <w:color w:val="auto"/>
          <w:sz w:val="20"/>
          <w:szCs w:val="22"/>
        </w:rPr>
        <w:t>Dále byl zpracován stavebně technický průzkum v červnu – červenci 2022, který měl za své cíle zjištění a ověření zejména:</w:t>
      </w:r>
    </w:p>
    <w:p w14:paraId="2B82A9A6" w14:textId="77777777" w:rsidR="00F83A5E" w:rsidRPr="00F83A5E" w:rsidRDefault="00F83A5E" w:rsidP="009209B4">
      <w:pPr>
        <w:pStyle w:val="TextLatoLight"/>
        <w:ind w:left="426" w:hanging="142"/>
        <w:rPr>
          <w:rStyle w:val="Zkladntext20"/>
          <w:rFonts w:ascii="Lato Light" w:eastAsia="Calibri" w:hAnsi="Lato Light"/>
          <w:color w:val="auto"/>
          <w:sz w:val="20"/>
          <w:szCs w:val="22"/>
        </w:rPr>
      </w:pPr>
      <w:r w:rsidRPr="00F83A5E">
        <w:rPr>
          <w:rStyle w:val="Zkladntext20"/>
          <w:rFonts w:ascii="Lato Light" w:eastAsia="Calibri" w:hAnsi="Lato Light"/>
          <w:color w:val="auto"/>
          <w:sz w:val="20"/>
          <w:szCs w:val="22"/>
        </w:rPr>
        <w:t xml:space="preserve">- stanovení odhadu pevnosti betonu stropních konstrukcí pomocí Schmidtova tvrdoměru na 20 zkušebních místech, </w:t>
      </w:r>
    </w:p>
    <w:p w14:paraId="4EB30B10" w14:textId="77777777" w:rsidR="00F83A5E" w:rsidRPr="00F83A5E" w:rsidRDefault="00F83A5E" w:rsidP="009209B4">
      <w:pPr>
        <w:pStyle w:val="TextLatoLight"/>
        <w:ind w:left="426" w:hanging="142"/>
        <w:rPr>
          <w:rStyle w:val="Zkladntext20"/>
          <w:rFonts w:ascii="Lato Light" w:eastAsia="Calibri" w:hAnsi="Lato Light"/>
          <w:color w:val="auto"/>
          <w:sz w:val="20"/>
          <w:szCs w:val="22"/>
        </w:rPr>
      </w:pPr>
      <w:r w:rsidRPr="00F83A5E">
        <w:rPr>
          <w:rStyle w:val="Zkladntext20"/>
          <w:rFonts w:ascii="Lato Light" w:eastAsia="Calibri" w:hAnsi="Lato Light"/>
          <w:color w:val="auto"/>
          <w:sz w:val="20"/>
          <w:szCs w:val="22"/>
        </w:rPr>
        <w:t>- zjištění vyztužení tří stropních konstrukcí (trám + deska) uprostřed rozpětí při spodním líci</w:t>
      </w:r>
    </w:p>
    <w:p w14:paraId="45BC42C6" w14:textId="77777777" w:rsidR="00F83A5E" w:rsidRPr="00F83A5E" w:rsidRDefault="00F83A5E" w:rsidP="009209B4">
      <w:pPr>
        <w:pStyle w:val="TextLatoLight"/>
        <w:ind w:left="426" w:hanging="142"/>
        <w:rPr>
          <w:rStyle w:val="Zkladntext20"/>
          <w:rFonts w:ascii="Lato Light" w:eastAsia="Calibri" w:hAnsi="Lato Light"/>
          <w:color w:val="auto"/>
          <w:sz w:val="20"/>
          <w:szCs w:val="22"/>
        </w:rPr>
      </w:pPr>
      <w:r w:rsidRPr="00F83A5E">
        <w:rPr>
          <w:rStyle w:val="Zkladntext20"/>
          <w:rFonts w:ascii="Lato Light" w:eastAsia="Calibri" w:hAnsi="Lato Light"/>
          <w:color w:val="auto"/>
          <w:sz w:val="20"/>
          <w:szCs w:val="22"/>
        </w:rPr>
        <w:t xml:space="preserve">- zjištění skladby nad třemi stropními konstrukcemi (podlaha, terasa a střecha) </w:t>
      </w:r>
    </w:p>
    <w:p w14:paraId="625A773A" w14:textId="7D94B7FC" w:rsidR="00F83A5E" w:rsidRPr="00F83A5E" w:rsidRDefault="00F83A5E" w:rsidP="009209B4">
      <w:pPr>
        <w:pStyle w:val="TextLatoLight"/>
        <w:ind w:left="426" w:hanging="142"/>
        <w:rPr>
          <w:rStyle w:val="Zkladntext20"/>
          <w:rFonts w:ascii="Lato Light" w:eastAsia="Calibri" w:hAnsi="Lato Light"/>
          <w:color w:val="auto"/>
          <w:sz w:val="20"/>
          <w:szCs w:val="22"/>
        </w:rPr>
      </w:pPr>
      <w:r w:rsidRPr="00F83A5E">
        <w:rPr>
          <w:rStyle w:val="Zkladntext20"/>
          <w:rFonts w:ascii="Lato Light" w:eastAsia="Calibri" w:hAnsi="Lato Light"/>
          <w:color w:val="auto"/>
          <w:sz w:val="20"/>
          <w:szCs w:val="22"/>
        </w:rPr>
        <w:lastRenderedPageBreak/>
        <w:t>- rozebrání části stávajícího podhledu nad 3NP (ověření</w:t>
      </w:r>
      <w:r w:rsidR="00127281">
        <w:rPr>
          <w:rStyle w:val="Zkladntext20"/>
          <w:rFonts w:ascii="Lato Light" w:eastAsia="Calibri" w:hAnsi="Lato Light"/>
          <w:color w:val="auto"/>
          <w:sz w:val="20"/>
          <w:szCs w:val="22"/>
        </w:rPr>
        <w:t>,</w:t>
      </w:r>
      <w:r w:rsidRPr="00F83A5E">
        <w:rPr>
          <w:rStyle w:val="Zkladntext20"/>
          <w:rFonts w:ascii="Lato Light" w:eastAsia="Calibri" w:hAnsi="Lato Light"/>
          <w:color w:val="auto"/>
          <w:sz w:val="20"/>
          <w:szCs w:val="22"/>
        </w:rPr>
        <w:t xml:space="preserve"> zda jsou zde žebříkové stropy, tak jako u nižších podlaží (zjištění průhybu žebírek)</w:t>
      </w:r>
    </w:p>
    <w:p w14:paraId="011CFA42" w14:textId="65415C70" w:rsidR="00F83A5E" w:rsidRDefault="00F83A5E" w:rsidP="009209B4">
      <w:pPr>
        <w:pStyle w:val="TextLatoLight"/>
        <w:ind w:left="426" w:hanging="142"/>
        <w:rPr>
          <w:rStyle w:val="Zkladntext20"/>
          <w:rFonts w:ascii="Lato Light" w:eastAsia="Calibri" w:hAnsi="Lato Light"/>
          <w:color w:val="auto"/>
          <w:sz w:val="20"/>
          <w:szCs w:val="22"/>
        </w:rPr>
      </w:pPr>
      <w:r w:rsidRPr="00F83A5E">
        <w:rPr>
          <w:rStyle w:val="Zkladntext20"/>
          <w:rFonts w:ascii="Lato Light" w:eastAsia="Calibri" w:hAnsi="Lato Light"/>
          <w:color w:val="auto"/>
          <w:sz w:val="20"/>
          <w:szCs w:val="22"/>
        </w:rPr>
        <w:t>- zjištění přítomnosti ŽB SKELETU (dle původní PD</w:t>
      </w:r>
      <w:r w:rsidR="009209B4">
        <w:rPr>
          <w:rStyle w:val="Zkladntext20"/>
          <w:rFonts w:ascii="Lato Light" w:eastAsia="Calibri" w:hAnsi="Lato Light"/>
          <w:color w:val="auto"/>
          <w:sz w:val="20"/>
          <w:szCs w:val="22"/>
        </w:rPr>
        <w:t xml:space="preserve"> na několika vytipovaných místech</w:t>
      </w:r>
      <w:r w:rsidRPr="00F83A5E">
        <w:rPr>
          <w:rStyle w:val="Zkladntext20"/>
          <w:rFonts w:ascii="Lato Light" w:eastAsia="Calibri" w:hAnsi="Lato Light"/>
          <w:color w:val="auto"/>
          <w:sz w:val="20"/>
          <w:szCs w:val="22"/>
        </w:rPr>
        <w:t xml:space="preserve">) </w:t>
      </w:r>
    </w:p>
    <w:p w14:paraId="0735646F" w14:textId="265AB916" w:rsidR="009209B4" w:rsidRDefault="009209B4" w:rsidP="00F83A5E">
      <w:pPr>
        <w:pStyle w:val="TextLatoLight"/>
        <w:rPr>
          <w:rStyle w:val="Zkladntext20"/>
          <w:rFonts w:ascii="Lato Light" w:eastAsia="Calibri" w:hAnsi="Lato Light"/>
          <w:color w:val="auto"/>
          <w:sz w:val="20"/>
          <w:szCs w:val="22"/>
        </w:rPr>
      </w:pPr>
    </w:p>
    <w:p w14:paraId="047E4A98" w14:textId="6E383464" w:rsidR="009209B4" w:rsidRDefault="009209B4" w:rsidP="00F83A5E">
      <w:pPr>
        <w:pStyle w:val="TextLatoLight"/>
        <w:rPr>
          <w:rStyle w:val="Zkladntext20"/>
          <w:rFonts w:ascii="Lato Light" w:eastAsia="Calibri" w:hAnsi="Lato Light"/>
          <w:color w:val="auto"/>
          <w:sz w:val="20"/>
          <w:szCs w:val="22"/>
        </w:rPr>
      </w:pPr>
      <w:r>
        <w:rPr>
          <w:rStyle w:val="Zkladntext20"/>
          <w:rFonts w:ascii="Lato Light" w:eastAsia="Calibri" w:hAnsi="Lato Light"/>
          <w:color w:val="auto"/>
          <w:sz w:val="20"/>
          <w:szCs w:val="22"/>
        </w:rPr>
        <w:t>Závěry a shrnutí těchto zjištění jsou popsány ve zprávě stavebně technického průzkumu, který je přílohou této dokumentace. S těmito parametry je také dále pracováno v této dokumentaci.</w:t>
      </w:r>
      <w:r w:rsidR="00127281">
        <w:rPr>
          <w:rStyle w:val="Zkladntext20"/>
          <w:rFonts w:ascii="Lato Light" w:eastAsia="Calibri" w:hAnsi="Lato Light"/>
          <w:color w:val="auto"/>
          <w:sz w:val="20"/>
          <w:szCs w:val="22"/>
        </w:rPr>
        <w:t xml:space="preserve"> </w:t>
      </w:r>
    </w:p>
    <w:p w14:paraId="4312B100" w14:textId="5D776DE6" w:rsidR="00355525" w:rsidRDefault="00127281" w:rsidP="00F83A5E">
      <w:pPr>
        <w:pStyle w:val="TextLatoLight"/>
      </w:pPr>
      <w:r>
        <w:rPr>
          <w:rStyle w:val="Zkladntext20"/>
          <w:rFonts w:ascii="Lato Light" w:eastAsia="Calibri" w:hAnsi="Lato Light"/>
          <w:color w:val="auto"/>
          <w:sz w:val="20"/>
          <w:szCs w:val="22"/>
        </w:rPr>
        <w:t>Na základě zjištění ze sondážních prací jsme se v rámci vypracování DPS rozhodli rozkrýt stávající rákosové podhledy</w:t>
      </w:r>
      <w:r w:rsidR="00E26E42">
        <w:rPr>
          <w:rStyle w:val="Zkladntext20"/>
          <w:rFonts w:ascii="Lato Light" w:eastAsia="Calibri" w:hAnsi="Lato Light"/>
          <w:color w:val="auto"/>
          <w:sz w:val="20"/>
          <w:szCs w:val="22"/>
        </w:rPr>
        <w:t xml:space="preserve"> a zjistit tak celkový stav původních </w:t>
      </w:r>
      <w:proofErr w:type="spellStart"/>
      <w:r w:rsidR="00E26E42">
        <w:rPr>
          <w:rStyle w:val="Zkladntext20"/>
          <w:rFonts w:ascii="Lato Light" w:eastAsia="Calibri" w:hAnsi="Lato Light"/>
          <w:color w:val="auto"/>
          <w:sz w:val="20"/>
          <w:szCs w:val="22"/>
        </w:rPr>
        <w:t>žebí</w:t>
      </w:r>
      <w:r w:rsidR="004F22B4">
        <w:rPr>
          <w:rStyle w:val="Zkladntext20"/>
          <w:rFonts w:ascii="Lato Light" w:eastAsia="Calibri" w:hAnsi="Lato Light"/>
          <w:color w:val="auto"/>
          <w:sz w:val="20"/>
          <w:szCs w:val="22"/>
        </w:rPr>
        <w:t>r</w:t>
      </w:r>
      <w:r w:rsidR="00E26E42">
        <w:rPr>
          <w:rStyle w:val="Zkladntext20"/>
          <w:rFonts w:ascii="Lato Light" w:eastAsia="Calibri" w:hAnsi="Lato Light"/>
          <w:color w:val="auto"/>
          <w:sz w:val="20"/>
          <w:szCs w:val="22"/>
        </w:rPr>
        <w:t>kových</w:t>
      </w:r>
      <w:proofErr w:type="spellEnd"/>
      <w:r w:rsidR="00E26E42">
        <w:rPr>
          <w:rStyle w:val="Zkladntext20"/>
          <w:rFonts w:ascii="Lato Light" w:eastAsia="Calibri" w:hAnsi="Lato Light"/>
          <w:color w:val="auto"/>
          <w:sz w:val="20"/>
          <w:szCs w:val="22"/>
        </w:rPr>
        <w:t xml:space="preserve"> stropů. Bylo zjištěno katastrofální poškození betonových konstrukcí absence výztuže a průhyb konstrukce dosahující až 16 cm. </w:t>
      </w:r>
      <w:r w:rsidR="00E26E42">
        <w:t>Z</w:t>
      </w:r>
      <w:r w:rsidR="00E26E42">
        <w:t>esílení ze 70 let minulého století tyto stropy sice částečně vyloučil ze statického působení, stejně jako kratší obvodové zdivo. Dnes ale lze konstatovat, že ani tehdy realizované zesílení není provedeno zcela vhodně. Málo únosný beton a hladká výztuž</w:t>
      </w:r>
      <w:r w:rsidR="00355525">
        <w:t xml:space="preserve">. Jakákoliv původně zamýšlená </w:t>
      </w:r>
      <w:proofErr w:type="spellStart"/>
      <w:r w:rsidR="00355525">
        <w:t>reprofilace</w:t>
      </w:r>
      <w:proofErr w:type="spellEnd"/>
      <w:r w:rsidR="00355525">
        <w:t xml:space="preserve"> betonu a statické podchycování je v tomto případě nereálná a navíc nebezpečná. </w:t>
      </w:r>
    </w:p>
    <w:p w14:paraId="26826108" w14:textId="1B057CD6" w:rsidR="009209B4" w:rsidRPr="003E0FFB" w:rsidRDefault="009209B4" w:rsidP="006822F8">
      <w:pPr>
        <w:pStyle w:val="Nadpis3"/>
        <w:rPr>
          <w:iCs/>
          <w:lang w:eastAsia="cs-CZ" w:bidi="cs-CZ"/>
        </w:rPr>
      </w:pPr>
      <w:bookmarkStart w:id="24" w:name="_Toc141880780"/>
      <w:r w:rsidRPr="003E0FFB">
        <w:rPr>
          <w:rStyle w:val="Zkladntext20"/>
          <w:rFonts w:ascii="Lato" w:eastAsia="Calibri" w:hAnsi="Lato" w:cs="Arial"/>
          <w:color w:val="auto"/>
        </w:rPr>
        <w:t>ochrana území podle jiných právních předpisů,</w:t>
      </w:r>
      <w:bookmarkEnd w:id="24"/>
    </w:p>
    <w:p w14:paraId="2549CC3D" w14:textId="4706F776" w:rsidR="002120A7" w:rsidRDefault="0064722D" w:rsidP="002120A7">
      <w:pPr>
        <w:pStyle w:val="TextLatoLight"/>
        <w:rPr>
          <w:rStyle w:val="Zkladntext20"/>
          <w:rFonts w:ascii="Lato Light" w:eastAsia="Calibri" w:hAnsi="Lato Light"/>
          <w:color w:val="auto"/>
          <w:sz w:val="20"/>
          <w:szCs w:val="22"/>
        </w:rPr>
      </w:pPr>
      <w:r w:rsidRPr="007F4374">
        <w:rPr>
          <w:rStyle w:val="Zkladntext20"/>
          <w:rFonts w:ascii="Lato Light" w:eastAsia="Calibri" w:hAnsi="Lato Light"/>
          <w:color w:val="auto"/>
          <w:sz w:val="20"/>
          <w:szCs w:val="22"/>
        </w:rPr>
        <w:t>Objekt je součástí areálu 1000160818 Brněnské veletrhy a výstavy.</w:t>
      </w:r>
      <w:r w:rsidR="007F4374">
        <w:rPr>
          <w:rStyle w:val="Zkladntext20"/>
          <w:rFonts w:ascii="Lato Light" w:eastAsia="Calibri" w:hAnsi="Lato Light"/>
          <w:color w:val="auto"/>
          <w:sz w:val="20"/>
          <w:szCs w:val="22"/>
        </w:rPr>
        <w:t xml:space="preserve"> Od r. 1958 památkově chráněno. Objekt spadá pod kulturní památku </w:t>
      </w:r>
      <w:proofErr w:type="spellStart"/>
      <w:r w:rsidR="007F4374">
        <w:rPr>
          <w:rStyle w:val="Zkladntext20"/>
          <w:rFonts w:ascii="Lato Light" w:eastAsia="Calibri" w:hAnsi="Lato Light"/>
          <w:color w:val="auto"/>
          <w:sz w:val="20"/>
          <w:szCs w:val="22"/>
        </w:rPr>
        <w:t>rejst</w:t>
      </w:r>
      <w:proofErr w:type="spellEnd"/>
      <w:r w:rsidR="007F4374">
        <w:rPr>
          <w:rStyle w:val="Zkladntext20"/>
          <w:rFonts w:ascii="Lato Light" w:eastAsia="Calibri" w:hAnsi="Lato Light"/>
          <w:color w:val="auto"/>
          <w:sz w:val="20"/>
          <w:szCs w:val="22"/>
        </w:rPr>
        <w:t xml:space="preserve">. Č. ÚSKP 47820/7-38 - </w:t>
      </w:r>
      <w:proofErr w:type="gramStart"/>
      <w:r w:rsidR="007F4374" w:rsidRPr="007F4374">
        <w:rPr>
          <w:rStyle w:val="Zkladntext20"/>
          <w:rFonts w:ascii="Lato Light" w:eastAsia="Calibri" w:hAnsi="Lato Light"/>
          <w:color w:val="auto"/>
          <w:sz w:val="20"/>
          <w:szCs w:val="22"/>
        </w:rPr>
        <w:t>Výstaviště - areál</w:t>
      </w:r>
      <w:proofErr w:type="gramEnd"/>
      <w:r w:rsidR="007F4374" w:rsidRPr="007F4374">
        <w:rPr>
          <w:rStyle w:val="Zkladntext20"/>
          <w:rFonts w:ascii="Lato Light" w:eastAsia="Calibri" w:hAnsi="Lato Light"/>
          <w:color w:val="auto"/>
          <w:sz w:val="20"/>
          <w:szCs w:val="22"/>
        </w:rPr>
        <w:t xml:space="preserve"> BVV se zámkem (Bauerova rampa)</w:t>
      </w:r>
    </w:p>
    <w:p w14:paraId="09770C9F" w14:textId="77777777" w:rsidR="007F4374" w:rsidRDefault="007F4374" w:rsidP="002120A7">
      <w:pPr>
        <w:pStyle w:val="TextLatoLight"/>
        <w:rPr>
          <w:rStyle w:val="Zkladntext20"/>
          <w:rFonts w:ascii="Lato Light" w:eastAsia="Calibri" w:hAnsi="Lato Light"/>
          <w:color w:val="auto"/>
          <w:sz w:val="20"/>
          <w:szCs w:val="22"/>
        </w:rPr>
      </w:pPr>
      <w:r>
        <w:rPr>
          <w:rStyle w:val="Zkladntext20"/>
          <w:rFonts w:ascii="Lato Light" w:eastAsia="Calibri" w:hAnsi="Lato Light"/>
          <w:color w:val="auto"/>
          <w:sz w:val="20"/>
          <w:szCs w:val="22"/>
        </w:rPr>
        <w:t xml:space="preserve">Je na ploše: </w:t>
      </w:r>
    </w:p>
    <w:p w14:paraId="0515BD85" w14:textId="3ACDCCEB" w:rsidR="007F4374" w:rsidRDefault="007F4374" w:rsidP="007F4374">
      <w:pPr>
        <w:pStyle w:val="TextLatoLight"/>
        <w:numPr>
          <w:ilvl w:val="0"/>
          <w:numId w:val="32"/>
        </w:numPr>
        <w:rPr>
          <w:rStyle w:val="Zkladntext20"/>
          <w:rFonts w:ascii="Lato Light" w:eastAsia="Calibri" w:hAnsi="Lato Light"/>
          <w:color w:val="auto"/>
          <w:sz w:val="20"/>
          <w:szCs w:val="22"/>
        </w:rPr>
      </w:pPr>
      <w:r w:rsidRPr="007F4374">
        <w:rPr>
          <w:rStyle w:val="Zkladntext20"/>
          <w:rFonts w:ascii="Lato Light" w:eastAsia="Calibri" w:hAnsi="Lato Light"/>
          <w:color w:val="auto"/>
          <w:sz w:val="20"/>
          <w:szCs w:val="22"/>
        </w:rPr>
        <w:t>Nárazníkov</w:t>
      </w:r>
      <w:r>
        <w:rPr>
          <w:rStyle w:val="Zkladntext20"/>
          <w:rFonts w:ascii="Lato Light" w:eastAsia="Calibri" w:hAnsi="Lato Light"/>
          <w:color w:val="auto"/>
          <w:sz w:val="20"/>
          <w:szCs w:val="22"/>
        </w:rPr>
        <w:t>á</w:t>
      </w:r>
      <w:r w:rsidRPr="007F4374">
        <w:rPr>
          <w:rStyle w:val="Zkladntext20"/>
          <w:rFonts w:ascii="Lato Light" w:eastAsia="Calibri" w:hAnsi="Lato Light"/>
          <w:color w:val="auto"/>
          <w:sz w:val="20"/>
          <w:szCs w:val="22"/>
        </w:rPr>
        <w:t xml:space="preserve"> zón</w:t>
      </w:r>
      <w:r>
        <w:rPr>
          <w:rStyle w:val="Zkladntext20"/>
          <w:rFonts w:ascii="Lato Light" w:eastAsia="Calibri" w:hAnsi="Lato Light"/>
          <w:color w:val="auto"/>
          <w:sz w:val="20"/>
          <w:szCs w:val="22"/>
        </w:rPr>
        <w:t>a</w:t>
      </w:r>
      <w:r w:rsidRPr="007F4374">
        <w:rPr>
          <w:rStyle w:val="Zkladntext20"/>
          <w:rFonts w:ascii="Lato Light" w:eastAsia="Calibri" w:hAnsi="Lato Light"/>
          <w:color w:val="auto"/>
          <w:sz w:val="20"/>
          <w:szCs w:val="22"/>
        </w:rPr>
        <w:t xml:space="preserve"> statku světového dědictví "Vila Tugendhat v Brně"</w:t>
      </w:r>
    </w:p>
    <w:p w14:paraId="4769D666" w14:textId="487B8ECF" w:rsidR="000F3289" w:rsidRPr="000F3289" w:rsidRDefault="007F4374" w:rsidP="000F3289">
      <w:pPr>
        <w:pStyle w:val="TextLatoLight"/>
        <w:numPr>
          <w:ilvl w:val="0"/>
          <w:numId w:val="32"/>
        </w:numPr>
        <w:rPr>
          <w:rStyle w:val="Zkladntext20"/>
          <w:rFonts w:ascii="Lato Light" w:eastAsia="Calibri" w:hAnsi="Lato Light"/>
          <w:color w:val="auto"/>
          <w:sz w:val="20"/>
          <w:szCs w:val="22"/>
        </w:rPr>
      </w:pPr>
      <w:r w:rsidRPr="007F4374">
        <w:rPr>
          <w:rStyle w:val="Zkladntext20"/>
          <w:rFonts w:ascii="Lato Light" w:eastAsia="Calibri" w:hAnsi="Lato Light"/>
          <w:color w:val="auto"/>
          <w:sz w:val="20"/>
          <w:szCs w:val="22"/>
        </w:rPr>
        <w:t>Ochranné pásmo pro historické jádro města Brna, prohlášené nařízením vlády ČSR č. 54 ze dne 19.4.1989 za městskou památkovou rezervaci</w:t>
      </w:r>
    </w:p>
    <w:p w14:paraId="7FACCADA" w14:textId="67A53DE9" w:rsidR="00B00E75" w:rsidRPr="003E0FFB" w:rsidRDefault="00B00E75" w:rsidP="006822F8">
      <w:pPr>
        <w:pStyle w:val="Nadpis3"/>
        <w:rPr>
          <w:iCs/>
          <w:lang w:eastAsia="cs-CZ" w:bidi="cs-CZ"/>
        </w:rPr>
      </w:pPr>
      <w:bookmarkStart w:id="25" w:name="_Toc141880781"/>
      <w:r w:rsidRPr="003E0FFB">
        <w:rPr>
          <w:rStyle w:val="Zkladntext20"/>
          <w:rFonts w:ascii="Lato" w:eastAsia="Calibri" w:hAnsi="Lato" w:cs="Arial"/>
          <w:color w:val="auto"/>
        </w:rPr>
        <w:t>poloha vzhledem k záplavovému území, poddolovanému území apod.,</w:t>
      </w:r>
      <w:bookmarkEnd w:id="25"/>
    </w:p>
    <w:p w14:paraId="6D05E501" w14:textId="4BB51D75" w:rsidR="007F4374" w:rsidRDefault="00B00E75" w:rsidP="00B00E75">
      <w:pPr>
        <w:pStyle w:val="TextLatoLight"/>
      </w:pPr>
      <w:r w:rsidRPr="0011786B">
        <w:t xml:space="preserve">Stávající objekt se </w:t>
      </w:r>
      <w:r>
        <w:t>ne</w:t>
      </w:r>
      <w:r w:rsidRPr="0011786B">
        <w:t xml:space="preserve">nachází v záplavovém </w:t>
      </w:r>
      <w:r>
        <w:t>ani poddolovaném území.</w:t>
      </w:r>
    </w:p>
    <w:p w14:paraId="539995D5" w14:textId="039C85E0" w:rsidR="00732361" w:rsidRPr="00FF4ECC" w:rsidRDefault="002F5782" w:rsidP="00B00E75">
      <w:pPr>
        <w:pStyle w:val="TextLatoLight"/>
      </w:pPr>
      <w:r w:rsidRPr="00FF4ECC">
        <w:rPr>
          <w:noProof/>
        </w:rPr>
        <mc:AlternateContent>
          <mc:Choice Requires="wps">
            <w:drawing>
              <wp:anchor distT="0" distB="0" distL="114300" distR="114300" simplePos="0" relativeHeight="251668480" behindDoc="0" locked="0" layoutInCell="1" allowOverlap="1" wp14:anchorId="4FE401E7" wp14:editId="70839949">
                <wp:simplePos x="0" y="0"/>
                <wp:positionH relativeFrom="column">
                  <wp:posOffset>890270</wp:posOffset>
                </wp:positionH>
                <wp:positionV relativeFrom="paragraph">
                  <wp:posOffset>488950</wp:posOffset>
                </wp:positionV>
                <wp:extent cx="1323975" cy="400050"/>
                <wp:effectExtent l="0" t="203200" r="0" b="196850"/>
                <wp:wrapNone/>
                <wp:docPr id="19"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46006">
                          <a:off x="0" y="0"/>
                          <a:ext cx="1323975" cy="400050"/>
                        </a:xfrm>
                        <a:prstGeom prst="rightArrow">
                          <a:avLst>
                            <a:gd name="adj1" fmla="val 50000"/>
                            <a:gd name="adj2" fmla="val 49995"/>
                          </a:avLst>
                        </a:prstGeom>
                        <a:solidFill>
                          <a:srgbClr val="FF0000">
                            <a:alpha val="79999"/>
                          </a:srgb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1497119" id="AutoShape 5" o:spid="_x0000_s1026" type="#_x0000_t13" style="position:absolute;margin-left:70.1pt;margin-top:38.5pt;width:104.25pt;height:31.5pt;rotation:1797877fd;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" adj="18337" fillcolor="red" stroked="f" strokeweight="1pt">
                <v:fill opacity="52428f"/>
              </v:shape>
            </w:pict>
          </mc:Fallback>
        </mc:AlternateContent>
      </w:r>
      <w:r w:rsidR="00732361" w:rsidRPr="00FF4ECC">
        <w:rPr>
          <w:noProof/>
        </w:rPr>
        <w:drawing>
          <wp:inline distT="0" distB="0" distL="0" distR="0" wp14:anchorId="01DACE3C" wp14:editId="22B11C29">
            <wp:extent cx="6299835" cy="161925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299835" cy="1619250"/>
                    </a:xfrm>
                    <a:prstGeom prst="rect">
                      <a:avLst/>
                    </a:prstGeom>
                  </pic:spPr>
                </pic:pic>
              </a:graphicData>
            </a:graphic>
          </wp:inline>
        </w:drawing>
      </w:r>
    </w:p>
    <w:p w14:paraId="0C651BE3" w14:textId="2E2FDAAF" w:rsidR="00732361" w:rsidRPr="00FF4ECC" w:rsidRDefault="00732361" w:rsidP="006822F8">
      <w:pPr>
        <w:pStyle w:val="Nadpis3"/>
        <w:rPr>
          <w:iCs/>
          <w:lang w:eastAsia="cs-CZ" w:bidi="cs-CZ"/>
        </w:rPr>
      </w:pPr>
      <w:bookmarkStart w:id="26" w:name="_Toc141880782"/>
      <w:r w:rsidRPr="00FF4ECC">
        <w:rPr>
          <w:rStyle w:val="Zkladntext20"/>
          <w:rFonts w:ascii="Lato" w:eastAsia="Calibri" w:hAnsi="Lato" w:cs="Arial"/>
          <w:color w:val="auto"/>
        </w:rPr>
        <w:t>vliv stavby na okolní stavby a pozemky, ochrana okolí, vliv stavby na odtokové poměry v území,</w:t>
      </w:r>
      <w:bookmarkEnd w:id="26"/>
    </w:p>
    <w:p w14:paraId="1A07D321" w14:textId="0721069D" w:rsidR="00B00E75" w:rsidRPr="00FF4ECC" w:rsidRDefault="00FF4ECC" w:rsidP="00B00E75">
      <w:pPr>
        <w:pStyle w:val="TextLatoLight"/>
      </w:pPr>
      <w:r w:rsidRPr="00FF4ECC">
        <w:t xml:space="preserve">Odtokové poměry se nemění. </w:t>
      </w:r>
      <w:r w:rsidR="00732361" w:rsidRPr="00FF4ECC">
        <w:t>Na okolní zástavbu a na životní prostředí bude mít stavba vliv pouze po dobu její realizace, a to sice zvýšenou prašností, kterou je třeba vhodným způsobem minimalizovat, dále pak záborem veřejného prostranství při stavbě lešení při uliční fasádě a v neposlední řadě zvýšeným pohybem stavebních dělníků a pohybem stavební mechanizace. Je na GD stavby, aby vhodným způsobem řešil zásady organizace výstavby, aby tyto negativní vlivy minimalizoval.</w:t>
      </w:r>
    </w:p>
    <w:p w14:paraId="32D4EF5A" w14:textId="056AF240" w:rsidR="00732361" w:rsidRPr="003E0FFB" w:rsidRDefault="00732361" w:rsidP="006822F8">
      <w:pPr>
        <w:pStyle w:val="Nadpis3"/>
        <w:rPr>
          <w:iCs/>
          <w:lang w:eastAsia="cs-CZ" w:bidi="cs-CZ"/>
        </w:rPr>
      </w:pPr>
      <w:bookmarkStart w:id="27" w:name="_Toc141880783"/>
      <w:r w:rsidRPr="003E0FFB">
        <w:rPr>
          <w:rStyle w:val="Zkladntext20"/>
          <w:rFonts w:ascii="Lato" w:eastAsia="Calibri" w:hAnsi="Lato" w:cs="Arial"/>
          <w:color w:val="auto"/>
        </w:rPr>
        <w:t>požadavky na asanace, demolice, kácení dřevin,</w:t>
      </w:r>
      <w:bookmarkEnd w:id="27"/>
    </w:p>
    <w:p w14:paraId="73340C89" w14:textId="77777777" w:rsidR="00355525" w:rsidRDefault="00732361" w:rsidP="00B00E75">
      <w:pPr>
        <w:pStyle w:val="TextLatoLight"/>
      </w:pPr>
      <w:r w:rsidRPr="00CF7508">
        <w:t xml:space="preserve">Asanace, </w:t>
      </w:r>
      <w:r w:rsidRPr="00C65C5E">
        <w:t>demolice (probíhá)</w:t>
      </w:r>
      <w:r w:rsidR="00C65C5E" w:rsidRPr="00C65C5E">
        <w:t xml:space="preserve">, </w:t>
      </w:r>
      <w:r w:rsidRPr="00C65C5E">
        <w:t xml:space="preserve">kácení </w:t>
      </w:r>
      <w:r w:rsidRPr="00CF7508">
        <w:t xml:space="preserve">dřevin </w:t>
      </w:r>
      <w:r w:rsidR="00355525">
        <w:t xml:space="preserve">je znázorněno v situačních výkresech, budou vykácena zeleň na pozemku BVV v bezprostřední blízkosti realizované stavby, jedná se o dva jalovce a další dva keře. Vzrostlé stromy na jihovýchodní fasádě požadujeme zachovat a ochránit při realizaci </w:t>
      </w:r>
      <w:proofErr w:type="spellStart"/>
      <w:r w:rsidR="00355525">
        <w:t>podchycovacích</w:t>
      </w:r>
      <w:proofErr w:type="spellEnd"/>
      <w:r w:rsidR="00355525">
        <w:t xml:space="preserve"> prací štítového zdiva</w:t>
      </w:r>
      <w:r w:rsidRPr="00CF7508">
        <w:t xml:space="preserve">. </w:t>
      </w:r>
    </w:p>
    <w:p w14:paraId="6C6BB6BC" w14:textId="7F51764B" w:rsidR="00732361" w:rsidRDefault="00732361" w:rsidP="00B00E75">
      <w:pPr>
        <w:pStyle w:val="TextLatoLight"/>
        <w:rPr>
          <w:rStyle w:val="Zkladntext20"/>
          <w:rFonts w:ascii="Lato Light" w:eastAsia="Calibri" w:hAnsi="Lato Light"/>
          <w:color w:val="auto"/>
          <w:sz w:val="20"/>
          <w:szCs w:val="22"/>
        </w:rPr>
      </w:pPr>
      <w:r w:rsidRPr="00CF7508">
        <w:t>Rozsah bouracích prací je znázorněn ve stavební části dokumentace</w:t>
      </w:r>
      <w:r>
        <w:t>.</w:t>
      </w:r>
    </w:p>
    <w:p w14:paraId="0657A488" w14:textId="77E78F7B" w:rsidR="00732361" w:rsidRPr="003E0FFB" w:rsidRDefault="00732361" w:rsidP="006822F8">
      <w:pPr>
        <w:pStyle w:val="Nadpis3"/>
        <w:rPr>
          <w:iCs/>
          <w:lang w:eastAsia="cs-CZ" w:bidi="cs-CZ"/>
        </w:rPr>
      </w:pPr>
      <w:bookmarkStart w:id="28" w:name="_Toc141880784"/>
      <w:r w:rsidRPr="003E0FFB">
        <w:rPr>
          <w:rStyle w:val="Zkladntext20"/>
          <w:rFonts w:ascii="Lato" w:eastAsia="Calibri" w:hAnsi="Lato" w:cs="Arial"/>
          <w:color w:val="auto"/>
        </w:rPr>
        <w:lastRenderedPageBreak/>
        <w:t>požadavky na maximální dočasné a trvalé zábory zemědělského půdního fondu nebo pozemků určených k plnění funkce lesa,</w:t>
      </w:r>
      <w:bookmarkEnd w:id="28"/>
    </w:p>
    <w:p w14:paraId="1B915145" w14:textId="5F6C8F2C" w:rsidR="00355525" w:rsidRDefault="00D537AD" w:rsidP="00D537AD">
      <w:pPr>
        <w:autoSpaceDE w:val="0"/>
        <w:autoSpaceDN w:val="0"/>
        <w:adjustRightInd w:val="0"/>
        <w:spacing w:after="120"/>
        <w:jc w:val="both"/>
        <w:rPr>
          <w:rFonts w:cs="Arial"/>
        </w:rPr>
      </w:pPr>
      <w:r>
        <w:rPr>
          <w:rFonts w:cs="Arial"/>
        </w:rPr>
        <w:t xml:space="preserve">Na části pozemku </w:t>
      </w:r>
      <w:r w:rsidRPr="00D537AD">
        <w:rPr>
          <w:rFonts w:cs="Arial"/>
        </w:rPr>
        <w:t>52</w:t>
      </w:r>
      <w:r>
        <w:rPr>
          <w:rFonts w:cs="Arial"/>
        </w:rPr>
        <w:t>, který je v KN evidován jako zahrada, bude vybudováno parkovací stání</w:t>
      </w:r>
      <w:proofErr w:type="gramStart"/>
      <w:r>
        <w:rPr>
          <w:rFonts w:cs="Arial"/>
        </w:rPr>
        <w:t xml:space="preserve">. </w:t>
      </w:r>
      <w:r w:rsidRPr="00D537AD">
        <w:rPr>
          <w:rFonts w:cs="Arial"/>
        </w:rPr>
        <w:t>,</w:t>
      </w:r>
      <w:proofErr w:type="gramEnd"/>
      <w:r w:rsidRPr="00D537AD">
        <w:rPr>
          <w:rFonts w:cs="Arial"/>
        </w:rPr>
        <w:t xml:space="preserve"> </w:t>
      </w:r>
      <w:r>
        <w:rPr>
          <w:rFonts w:cs="Arial"/>
        </w:rPr>
        <w:t xml:space="preserve">Nyní ovšem tento pozemek plošně zasahuje i do stávajícího chodníku při ulici </w:t>
      </w:r>
      <w:r w:rsidR="000517D6">
        <w:rPr>
          <w:rFonts w:cs="Arial"/>
        </w:rPr>
        <w:t>K</w:t>
      </w:r>
      <w:r>
        <w:rPr>
          <w:rFonts w:cs="Arial"/>
        </w:rPr>
        <w:t>řížkov</w:t>
      </w:r>
      <w:r w:rsidR="00355525">
        <w:rPr>
          <w:rFonts w:cs="Arial"/>
        </w:rPr>
        <w:t>s</w:t>
      </w:r>
      <w:r>
        <w:rPr>
          <w:rFonts w:cs="Arial"/>
        </w:rPr>
        <w:t>kého a způsob využití pozemku jako zahrady tak rozhodně nelze potvrdit…</w:t>
      </w:r>
      <w:r w:rsidR="00355525">
        <w:rPr>
          <w:rFonts w:cs="Arial"/>
        </w:rPr>
        <w:t xml:space="preserve"> </w:t>
      </w:r>
    </w:p>
    <w:p w14:paraId="5A0525CF" w14:textId="3991FA9E" w:rsidR="00D537AD" w:rsidRDefault="00355525" w:rsidP="00D537AD">
      <w:pPr>
        <w:autoSpaceDE w:val="0"/>
        <w:autoSpaceDN w:val="0"/>
        <w:adjustRightInd w:val="0"/>
        <w:spacing w:after="120"/>
        <w:jc w:val="both"/>
        <w:rPr>
          <w:rFonts w:cs="Arial"/>
        </w:rPr>
      </w:pPr>
      <w:r>
        <w:rPr>
          <w:rFonts w:cs="Arial"/>
        </w:rPr>
        <w:t>Vzhledem k tomu, že se jedná o pozemek v intravilánu města, není třeba řešit jeho vynětí ze ZPF.</w:t>
      </w:r>
    </w:p>
    <w:p w14:paraId="77233EC1" w14:textId="636BD629" w:rsidR="00D537AD" w:rsidRPr="000517D6" w:rsidRDefault="00D537AD" w:rsidP="000517D6">
      <w:pPr>
        <w:widowControl w:val="0"/>
        <w:tabs>
          <w:tab w:val="left" w:pos="2977"/>
          <w:tab w:val="left" w:pos="7938"/>
        </w:tabs>
        <w:jc w:val="both"/>
        <w:rPr>
          <w:rFonts w:cs="Arial"/>
          <w:szCs w:val="20"/>
          <w:lang w:eastAsia="ar-SA" w:bidi="cs-CZ"/>
        </w:rPr>
      </w:pPr>
    </w:p>
    <w:p w14:paraId="560E23B2" w14:textId="724160ED" w:rsidR="000F3289" w:rsidRPr="003E0FFB" w:rsidRDefault="000F3289" w:rsidP="006822F8">
      <w:pPr>
        <w:pStyle w:val="Nadpis3"/>
        <w:rPr>
          <w:rStyle w:val="Zkladntext20"/>
          <w:rFonts w:ascii="Lato" w:eastAsia="Calibri" w:hAnsi="Lato" w:cs="Arial"/>
          <w:color w:val="auto"/>
        </w:rPr>
      </w:pPr>
      <w:bookmarkStart w:id="29" w:name="_Toc141880785"/>
      <w:r w:rsidRPr="003E0FFB">
        <w:rPr>
          <w:rStyle w:val="Zkladntext20"/>
          <w:rFonts w:ascii="Lato" w:eastAsia="Calibri" w:hAnsi="Lato" w:cs="Arial"/>
          <w:color w:val="auto"/>
        </w:rPr>
        <w:t xml:space="preserve">územně technické </w:t>
      </w:r>
      <w:proofErr w:type="gramStart"/>
      <w:r w:rsidRPr="003E0FFB">
        <w:rPr>
          <w:rStyle w:val="Zkladntext20"/>
          <w:rFonts w:ascii="Lato" w:eastAsia="Calibri" w:hAnsi="Lato" w:cs="Arial"/>
          <w:color w:val="auto"/>
        </w:rPr>
        <w:t>podmínky - zejména</w:t>
      </w:r>
      <w:proofErr w:type="gramEnd"/>
      <w:r w:rsidRPr="003E0FFB">
        <w:rPr>
          <w:rStyle w:val="Zkladntext20"/>
          <w:rFonts w:ascii="Lato" w:eastAsia="Calibri" w:hAnsi="Lato" w:cs="Arial"/>
          <w:color w:val="auto"/>
        </w:rPr>
        <w:t xml:space="preserve"> možnost napojení na stávající dopravní a technickou infrastrukturu, možnost bezbariérového přístupu k navrhované stavbě,</w:t>
      </w:r>
      <w:bookmarkEnd w:id="29"/>
    </w:p>
    <w:p w14:paraId="060E998E" w14:textId="7D27F185" w:rsidR="000F3289" w:rsidRPr="006B0961" w:rsidRDefault="000F3289" w:rsidP="000F3289">
      <w:pPr>
        <w:pStyle w:val="TextLatoLight"/>
      </w:pPr>
      <w:r w:rsidRPr="006B0961">
        <w:t>Napojení na dopravní infrastrukturu zůstává stávající, nemění se.</w:t>
      </w:r>
      <w:r>
        <w:t xml:space="preserve"> Na soukromém pozemku areálu </w:t>
      </w:r>
      <w:r w:rsidR="000979C3">
        <w:t xml:space="preserve">a na pozemku v majetku města budou vybudována parkovací stání pro potřeby administrativní budovy Vybudováním parkovacích stání nebudou dotčeny stávající sjezdy na veřejnou komunikaci bude upraven záliv z chodníku a ozeleněné plochy před vjezdem do areálu. </w:t>
      </w:r>
    </w:p>
    <w:p w14:paraId="1F5F60D4" w14:textId="420FFF3D" w:rsidR="000F3289" w:rsidRPr="000F3289" w:rsidRDefault="000F3289" w:rsidP="000F3289">
      <w:pPr>
        <w:pStyle w:val="TextLatoLight"/>
        <w:rPr>
          <w:color w:val="000000" w:themeColor="text1"/>
        </w:rPr>
      </w:pPr>
      <w:bookmarkStart w:id="30" w:name="_Hlk48731650"/>
      <w:bookmarkStart w:id="31" w:name="_Hlk48732748"/>
      <w:r>
        <w:t xml:space="preserve">Nové vnitřní rozvody IS ve společných prostorách budou napojeny na stávající </w:t>
      </w:r>
      <w:bookmarkEnd w:id="30"/>
      <w:bookmarkEnd w:id="31"/>
      <w:r w:rsidR="000979C3">
        <w:t>areálové přípojky. Objekt je na IS napojen pouze areálovými přípojkami, které jsou ve správě a majetku BVV.</w:t>
      </w:r>
      <w:r w:rsidR="006822F8">
        <w:t xml:space="preserve"> </w:t>
      </w:r>
    </w:p>
    <w:p w14:paraId="777C4A3D" w14:textId="7A9A081F" w:rsidR="000F3289" w:rsidRPr="003E0FFB" w:rsidRDefault="000F3289" w:rsidP="006822F8">
      <w:pPr>
        <w:pStyle w:val="Nadpis3"/>
        <w:rPr>
          <w:rStyle w:val="Zkladntext20"/>
          <w:rFonts w:ascii="Lato" w:eastAsia="Calibri" w:hAnsi="Lato" w:cs="Arial"/>
          <w:color w:val="auto"/>
        </w:rPr>
      </w:pPr>
      <w:bookmarkStart w:id="32" w:name="_Toc141880786"/>
      <w:r w:rsidRPr="003E0FFB">
        <w:rPr>
          <w:rStyle w:val="Zkladntext20"/>
          <w:rFonts w:ascii="Lato" w:eastAsia="Calibri" w:hAnsi="Lato" w:cs="Arial"/>
          <w:color w:val="auto"/>
        </w:rPr>
        <w:t>věcné a časové vazby stavby, podmiňující, vyvolané, související investice,</w:t>
      </w:r>
      <w:bookmarkEnd w:id="32"/>
    </w:p>
    <w:p w14:paraId="3A739449" w14:textId="62100B86" w:rsidR="000F3289" w:rsidRPr="000F3289" w:rsidRDefault="006822F8" w:rsidP="000979C3">
      <w:pPr>
        <w:pStyle w:val="TextLatoLight"/>
      </w:pPr>
      <w:bookmarkStart w:id="33" w:name="_Hlk48731669"/>
      <w:r>
        <w:t xml:space="preserve">Dotčené pozemky jsou v majetku města Brna a BVV. Předpokladem je, že uvedené pozemky budou svěřeny do majetku, nebo správy firmy </w:t>
      </w:r>
      <w:r w:rsidR="00414C23" w:rsidRPr="00B06356">
        <w:t xml:space="preserve">STAREZ – SPORT, </w:t>
      </w:r>
      <w:proofErr w:type="gramStart"/>
      <w:r w:rsidR="00414C23" w:rsidRPr="00B06356">
        <w:t>a.s.</w:t>
      </w:r>
      <w:r>
        <w:t>.</w:t>
      </w:r>
      <w:proofErr w:type="gramEnd"/>
      <w:r>
        <w:t xml:space="preserve"> Jiné p</w:t>
      </w:r>
      <w:r w:rsidR="000979C3">
        <w:t>odmiňující investice nejsou projektantovi v době zpracování PD znám</w:t>
      </w:r>
      <w:bookmarkEnd w:id="33"/>
      <w:r w:rsidR="000979C3">
        <w:t>y</w:t>
      </w:r>
      <w:r w:rsidR="000979C3" w:rsidRPr="00557999">
        <w:t>.</w:t>
      </w:r>
    </w:p>
    <w:p w14:paraId="7638F98C" w14:textId="4FD7E937" w:rsidR="000F3289" w:rsidRPr="003E0FFB" w:rsidRDefault="000F3289" w:rsidP="006822F8">
      <w:pPr>
        <w:pStyle w:val="Nadpis3"/>
        <w:rPr>
          <w:rStyle w:val="Zkladntext20"/>
          <w:rFonts w:ascii="Lato" w:eastAsia="Calibri" w:hAnsi="Lato" w:cs="Arial"/>
          <w:color w:val="auto"/>
        </w:rPr>
      </w:pPr>
      <w:bookmarkStart w:id="34" w:name="_Toc141880787"/>
      <w:r w:rsidRPr="003E0FFB">
        <w:rPr>
          <w:rStyle w:val="Zkladntext20"/>
          <w:rFonts w:ascii="Lato" w:eastAsia="Calibri" w:hAnsi="Lato" w:cs="Arial"/>
          <w:color w:val="auto"/>
        </w:rPr>
        <w:t>seznam pozemků podle katastru nemovitostí, na kterých se stavba provádí,</w:t>
      </w:r>
      <w:bookmarkEnd w:id="34"/>
    </w:p>
    <w:tbl>
      <w:tblPr>
        <w:tblW w:w="98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555"/>
        <w:gridCol w:w="1674"/>
        <w:gridCol w:w="1115"/>
        <w:gridCol w:w="3969"/>
        <w:gridCol w:w="1506"/>
      </w:tblGrid>
      <w:tr w:rsidR="000979C3" w:rsidRPr="00557999" w14:paraId="5F20FBEF" w14:textId="77777777" w:rsidTr="00CF6D28">
        <w:trPr>
          <w:cantSplit/>
          <w:trHeight w:val="400"/>
          <w:jc w:val="center"/>
        </w:trPr>
        <w:tc>
          <w:tcPr>
            <w:tcW w:w="1555" w:type="dxa"/>
            <w:shd w:val="clear" w:color="auto" w:fill="D9D9D9"/>
            <w:vAlign w:val="center"/>
          </w:tcPr>
          <w:p w14:paraId="07711A36" w14:textId="77777777" w:rsidR="000979C3" w:rsidRPr="00557999" w:rsidRDefault="000979C3" w:rsidP="001E7E33">
            <w:pPr>
              <w:tabs>
                <w:tab w:val="left" w:pos="426"/>
              </w:tabs>
              <w:ind w:left="90"/>
              <w:jc w:val="both"/>
              <w:rPr>
                <w:rFonts w:asciiTheme="minorHAnsi" w:hAnsiTheme="minorHAnsi" w:cstheme="minorHAnsi"/>
                <w:b/>
                <w:bCs/>
              </w:rPr>
            </w:pPr>
            <w:bookmarkStart w:id="35" w:name="_Hlk112665296"/>
            <w:r w:rsidRPr="00557999">
              <w:rPr>
                <w:rFonts w:asciiTheme="minorHAnsi" w:hAnsiTheme="minorHAnsi" w:cstheme="minorHAnsi"/>
                <w:b/>
                <w:bCs/>
              </w:rPr>
              <w:t>obec</w:t>
            </w:r>
          </w:p>
        </w:tc>
        <w:tc>
          <w:tcPr>
            <w:tcW w:w="1674" w:type="dxa"/>
            <w:shd w:val="clear" w:color="auto" w:fill="D9D9D9"/>
            <w:vAlign w:val="center"/>
          </w:tcPr>
          <w:p w14:paraId="19073E72" w14:textId="77777777" w:rsidR="000979C3" w:rsidRPr="00557999" w:rsidRDefault="000979C3" w:rsidP="001E7E33">
            <w:pPr>
              <w:ind w:left="90"/>
              <w:jc w:val="both"/>
              <w:rPr>
                <w:rFonts w:asciiTheme="minorHAnsi" w:hAnsiTheme="minorHAnsi" w:cstheme="minorHAnsi"/>
                <w:b/>
                <w:bCs/>
              </w:rPr>
            </w:pPr>
            <w:r w:rsidRPr="00557999">
              <w:rPr>
                <w:rFonts w:asciiTheme="minorHAnsi" w:hAnsiTheme="minorHAnsi" w:cstheme="minorHAnsi"/>
                <w:b/>
                <w:bCs/>
              </w:rPr>
              <w:t>katastrální území</w:t>
            </w:r>
          </w:p>
        </w:tc>
        <w:tc>
          <w:tcPr>
            <w:tcW w:w="1115" w:type="dxa"/>
            <w:shd w:val="clear" w:color="auto" w:fill="D9D9D9"/>
            <w:vAlign w:val="center"/>
          </w:tcPr>
          <w:p w14:paraId="45F35110" w14:textId="77777777" w:rsidR="000979C3" w:rsidRPr="00557999" w:rsidRDefault="000979C3" w:rsidP="001E7E33">
            <w:pPr>
              <w:tabs>
                <w:tab w:val="left" w:pos="426"/>
              </w:tabs>
              <w:ind w:left="90"/>
              <w:jc w:val="both"/>
              <w:rPr>
                <w:rFonts w:asciiTheme="minorHAnsi" w:hAnsiTheme="minorHAnsi" w:cstheme="minorHAnsi"/>
                <w:b/>
                <w:bCs/>
              </w:rPr>
            </w:pPr>
            <w:r w:rsidRPr="00557999">
              <w:rPr>
                <w:rFonts w:asciiTheme="minorHAnsi" w:hAnsiTheme="minorHAnsi" w:cstheme="minorHAnsi"/>
                <w:b/>
                <w:bCs/>
              </w:rPr>
              <w:t>parcelní č.</w:t>
            </w:r>
          </w:p>
        </w:tc>
        <w:tc>
          <w:tcPr>
            <w:tcW w:w="3969" w:type="dxa"/>
            <w:shd w:val="clear" w:color="auto" w:fill="D9D9D9"/>
            <w:vAlign w:val="center"/>
          </w:tcPr>
          <w:p w14:paraId="2279AEC0" w14:textId="77777777" w:rsidR="000979C3" w:rsidRPr="00557999" w:rsidRDefault="000979C3" w:rsidP="001E7E33">
            <w:pPr>
              <w:tabs>
                <w:tab w:val="left" w:pos="426"/>
              </w:tabs>
              <w:ind w:left="90"/>
              <w:jc w:val="both"/>
              <w:rPr>
                <w:rFonts w:asciiTheme="minorHAnsi" w:hAnsiTheme="minorHAnsi" w:cstheme="minorHAnsi"/>
                <w:b/>
                <w:bCs/>
              </w:rPr>
            </w:pPr>
            <w:r w:rsidRPr="00557999">
              <w:rPr>
                <w:rFonts w:asciiTheme="minorHAnsi" w:hAnsiTheme="minorHAnsi" w:cstheme="minorHAnsi"/>
                <w:b/>
                <w:bCs/>
              </w:rPr>
              <w:t>druh pozemku podle katastru nemovitostí</w:t>
            </w:r>
          </w:p>
        </w:tc>
        <w:tc>
          <w:tcPr>
            <w:tcW w:w="1506" w:type="dxa"/>
            <w:shd w:val="clear" w:color="auto" w:fill="D9D9D9"/>
            <w:vAlign w:val="center"/>
          </w:tcPr>
          <w:p w14:paraId="3131D0B8" w14:textId="77777777" w:rsidR="000979C3" w:rsidRPr="00557999" w:rsidRDefault="000979C3" w:rsidP="001E7E33">
            <w:pPr>
              <w:ind w:left="90"/>
              <w:jc w:val="both"/>
              <w:rPr>
                <w:rFonts w:asciiTheme="minorHAnsi" w:hAnsiTheme="minorHAnsi" w:cstheme="minorHAnsi"/>
                <w:b/>
                <w:bCs/>
              </w:rPr>
            </w:pPr>
            <w:r w:rsidRPr="00557999">
              <w:rPr>
                <w:rFonts w:asciiTheme="minorHAnsi" w:hAnsiTheme="minorHAnsi" w:cstheme="minorHAnsi"/>
                <w:b/>
                <w:bCs/>
              </w:rPr>
              <w:t>výměra</w:t>
            </w:r>
          </w:p>
        </w:tc>
      </w:tr>
      <w:tr w:rsidR="000979C3" w:rsidRPr="008C093B" w14:paraId="2F7563CB" w14:textId="77777777" w:rsidTr="00CF6D28">
        <w:trPr>
          <w:cantSplit/>
          <w:trHeight w:val="368"/>
          <w:jc w:val="center"/>
        </w:trPr>
        <w:tc>
          <w:tcPr>
            <w:tcW w:w="1555" w:type="dxa"/>
          </w:tcPr>
          <w:p w14:paraId="0F6DD88B" w14:textId="1BAD39BD" w:rsidR="000979C3" w:rsidRPr="008C093B" w:rsidRDefault="00725171" w:rsidP="00172884">
            <w:pPr>
              <w:spacing w:before="60" w:after="60"/>
              <w:contextualSpacing w:val="0"/>
              <w:rPr>
                <w:rFonts w:cs="Segoe UI"/>
                <w:szCs w:val="20"/>
                <w:lang w:eastAsia="cs-CZ"/>
              </w:rPr>
            </w:pPr>
            <w:r w:rsidRPr="00725171">
              <w:rPr>
                <w:rFonts w:cs="Segoe UI"/>
                <w:szCs w:val="20"/>
                <w:lang w:eastAsia="cs-CZ"/>
              </w:rPr>
              <w:t>Brno [582786]</w:t>
            </w:r>
          </w:p>
        </w:tc>
        <w:tc>
          <w:tcPr>
            <w:tcW w:w="1674" w:type="dxa"/>
            <w:vAlign w:val="center"/>
          </w:tcPr>
          <w:p w14:paraId="04190260" w14:textId="59AFFF87" w:rsidR="000979C3" w:rsidRPr="008C093B" w:rsidRDefault="00725171" w:rsidP="00172884">
            <w:pPr>
              <w:spacing w:before="60" w:after="60"/>
              <w:contextualSpacing w:val="0"/>
              <w:rPr>
                <w:rFonts w:cs="Segoe UI"/>
                <w:szCs w:val="20"/>
                <w:lang w:eastAsia="cs-CZ"/>
              </w:rPr>
            </w:pPr>
            <w:r w:rsidRPr="00725171">
              <w:rPr>
                <w:szCs w:val="20"/>
              </w:rPr>
              <w:t>Pisárky [610208]</w:t>
            </w:r>
          </w:p>
        </w:tc>
        <w:tc>
          <w:tcPr>
            <w:tcW w:w="1115" w:type="dxa"/>
            <w:vAlign w:val="center"/>
          </w:tcPr>
          <w:p w14:paraId="4E7CC0FD" w14:textId="3BAE84D7" w:rsidR="000979C3" w:rsidRPr="00172884" w:rsidRDefault="00172884" w:rsidP="00172884">
            <w:pPr>
              <w:spacing w:before="60" w:after="60"/>
              <w:contextualSpacing w:val="0"/>
              <w:rPr>
                <w:rFonts w:cs="Segoe UI"/>
                <w:szCs w:val="20"/>
                <w:lang w:eastAsia="cs-CZ"/>
              </w:rPr>
            </w:pPr>
            <w:r w:rsidRPr="00172884">
              <w:rPr>
                <w:rFonts w:cs="Segoe UI"/>
                <w:szCs w:val="20"/>
                <w:bdr w:val="none" w:sz="0" w:space="0" w:color="auto" w:frame="1"/>
              </w:rPr>
              <w:t>53</w:t>
            </w:r>
          </w:p>
        </w:tc>
        <w:tc>
          <w:tcPr>
            <w:tcW w:w="3969" w:type="dxa"/>
            <w:vAlign w:val="center"/>
          </w:tcPr>
          <w:p w14:paraId="230498E2" w14:textId="77777777" w:rsidR="000979C3" w:rsidRPr="008C093B" w:rsidRDefault="000979C3" w:rsidP="00172884">
            <w:pPr>
              <w:tabs>
                <w:tab w:val="left" w:pos="426"/>
              </w:tabs>
              <w:spacing w:before="60" w:after="60"/>
              <w:ind w:left="90"/>
              <w:contextualSpacing w:val="0"/>
              <w:rPr>
                <w:rFonts w:cstheme="minorHAnsi"/>
                <w:szCs w:val="20"/>
              </w:rPr>
            </w:pPr>
            <w:r w:rsidRPr="008C093B">
              <w:rPr>
                <w:rFonts w:cstheme="minorHAnsi"/>
                <w:szCs w:val="20"/>
              </w:rPr>
              <w:t>Zastavěná plocha a nádvoří</w:t>
            </w:r>
          </w:p>
        </w:tc>
        <w:tc>
          <w:tcPr>
            <w:tcW w:w="1506" w:type="dxa"/>
            <w:vAlign w:val="center"/>
          </w:tcPr>
          <w:p w14:paraId="0269C9F5" w14:textId="014D3564" w:rsidR="000979C3" w:rsidRPr="008C093B" w:rsidRDefault="00172884" w:rsidP="00172884">
            <w:pPr>
              <w:spacing w:before="60" w:after="60"/>
              <w:contextualSpacing w:val="0"/>
              <w:rPr>
                <w:rFonts w:cs="Segoe UI"/>
                <w:szCs w:val="20"/>
                <w:lang w:eastAsia="cs-CZ"/>
              </w:rPr>
            </w:pPr>
            <w:r>
              <w:rPr>
                <w:rFonts w:cs="Segoe UI"/>
                <w:szCs w:val="20"/>
              </w:rPr>
              <w:t>208</w:t>
            </w:r>
            <w:r w:rsidR="000979C3" w:rsidRPr="008C093B">
              <w:rPr>
                <w:rFonts w:cstheme="minorHAnsi"/>
                <w:szCs w:val="20"/>
              </w:rPr>
              <w:t xml:space="preserve"> m</w:t>
            </w:r>
            <w:r w:rsidR="000979C3" w:rsidRPr="008C093B">
              <w:rPr>
                <w:rFonts w:cstheme="minorHAnsi"/>
                <w:szCs w:val="20"/>
                <w:vertAlign w:val="superscript"/>
              </w:rPr>
              <w:t>2</w:t>
            </w:r>
          </w:p>
        </w:tc>
      </w:tr>
      <w:tr w:rsidR="00CF6D28" w:rsidRPr="008C093B" w14:paraId="7D21FA0B" w14:textId="77777777" w:rsidTr="00CF6D28">
        <w:trPr>
          <w:cantSplit/>
          <w:trHeight w:val="368"/>
          <w:jc w:val="center"/>
        </w:trPr>
        <w:tc>
          <w:tcPr>
            <w:tcW w:w="1555" w:type="dxa"/>
          </w:tcPr>
          <w:p w14:paraId="09D425F8" w14:textId="3F6992CF" w:rsidR="00CF6D28" w:rsidRPr="00725171" w:rsidRDefault="00CF6D28" w:rsidP="00CF6D28">
            <w:pPr>
              <w:spacing w:before="60" w:after="60"/>
              <w:contextualSpacing w:val="0"/>
              <w:rPr>
                <w:rFonts w:cs="Segoe UI"/>
                <w:szCs w:val="20"/>
                <w:lang w:eastAsia="cs-CZ"/>
              </w:rPr>
            </w:pPr>
            <w:r w:rsidRPr="00725171">
              <w:rPr>
                <w:rFonts w:cs="Segoe UI"/>
                <w:szCs w:val="20"/>
                <w:lang w:eastAsia="cs-CZ"/>
              </w:rPr>
              <w:t>Brno [582786]</w:t>
            </w:r>
          </w:p>
        </w:tc>
        <w:tc>
          <w:tcPr>
            <w:tcW w:w="1674" w:type="dxa"/>
            <w:vAlign w:val="center"/>
          </w:tcPr>
          <w:p w14:paraId="2AC16281" w14:textId="5031E3DE" w:rsidR="00CF6D28" w:rsidRPr="00725171" w:rsidRDefault="00CF6D28" w:rsidP="00CF6D28">
            <w:pPr>
              <w:spacing w:before="60" w:after="60"/>
              <w:contextualSpacing w:val="0"/>
              <w:rPr>
                <w:szCs w:val="20"/>
              </w:rPr>
            </w:pPr>
            <w:r w:rsidRPr="00725171">
              <w:rPr>
                <w:szCs w:val="20"/>
              </w:rPr>
              <w:t>Pisárky [610208]</w:t>
            </w:r>
          </w:p>
        </w:tc>
        <w:tc>
          <w:tcPr>
            <w:tcW w:w="1115" w:type="dxa"/>
            <w:vAlign w:val="center"/>
          </w:tcPr>
          <w:p w14:paraId="57ECA64F" w14:textId="1C6EE8A6" w:rsidR="00CF6D28" w:rsidRPr="00172884" w:rsidRDefault="00CF6D28" w:rsidP="00CF6D28">
            <w:pPr>
              <w:spacing w:before="60" w:after="60"/>
              <w:contextualSpacing w:val="0"/>
              <w:rPr>
                <w:rFonts w:cs="Segoe UI"/>
                <w:szCs w:val="20"/>
                <w:bdr w:val="none" w:sz="0" w:space="0" w:color="auto" w:frame="1"/>
              </w:rPr>
            </w:pPr>
            <w:r w:rsidRPr="00172884">
              <w:rPr>
                <w:rFonts w:cs="Segoe UI"/>
                <w:szCs w:val="20"/>
                <w:bdr w:val="none" w:sz="0" w:space="0" w:color="auto" w:frame="1"/>
              </w:rPr>
              <w:t>5</w:t>
            </w:r>
            <w:r>
              <w:rPr>
                <w:rFonts w:cs="Segoe UI"/>
                <w:szCs w:val="20"/>
                <w:bdr w:val="none" w:sz="0" w:space="0" w:color="auto" w:frame="1"/>
              </w:rPr>
              <w:t>2</w:t>
            </w:r>
          </w:p>
        </w:tc>
        <w:tc>
          <w:tcPr>
            <w:tcW w:w="3969" w:type="dxa"/>
            <w:vAlign w:val="center"/>
          </w:tcPr>
          <w:p w14:paraId="2CB50E6D" w14:textId="71413DA7" w:rsidR="00CF6D28" w:rsidRPr="008C093B" w:rsidRDefault="00A26B99" w:rsidP="00CF6D28">
            <w:pPr>
              <w:tabs>
                <w:tab w:val="left" w:pos="426"/>
              </w:tabs>
              <w:spacing w:before="60" w:after="60"/>
              <w:ind w:left="90"/>
              <w:contextualSpacing w:val="0"/>
              <w:rPr>
                <w:rFonts w:cstheme="minorHAnsi"/>
                <w:szCs w:val="20"/>
              </w:rPr>
            </w:pPr>
            <w:r>
              <w:rPr>
                <w:rFonts w:cstheme="minorHAnsi"/>
                <w:szCs w:val="20"/>
              </w:rPr>
              <w:t>Zahrada</w:t>
            </w:r>
          </w:p>
        </w:tc>
        <w:tc>
          <w:tcPr>
            <w:tcW w:w="1506" w:type="dxa"/>
            <w:vAlign w:val="center"/>
          </w:tcPr>
          <w:p w14:paraId="38F72A63" w14:textId="2244D868" w:rsidR="00CF6D28" w:rsidRDefault="00A26B99" w:rsidP="00CF6D28">
            <w:pPr>
              <w:spacing w:before="60" w:after="60"/>
              <w:contextualSpacing w:val="0"/>
              <w:rPr>
                <w:rFonts w:cs="Segoe UI"/>
                <w:szCs w:val="20"/>
              </w:rPr>
            </w:pPr>
            <w:r w:rsidRPr="00A26B99">
              <w:rPr>
                <w:rFonts w:cs="Segoe UI"/>
                <w:szCs w:val="20"/>
              </w:rPr>
              <w:t>137</w:t>
            </w:r>
            <w:r w:rsidR="00CF6D28" w:rsidRPr="008C093B">
              <w:rPr>
                <w:rFonts w:cstheme="minorHAnsi"/>
                <w:szCs w:val="20"/>
              </w:rPr>
              <w:t xml:space="preserve"> m</w:t>
            </w:r>
            <w:r w:rsidR="00CF6D28" w:rsidRPr="008C093B">
              <w:rPr>
                <w:rFonts w:cstheme="minorHAnsi"/>
                <w:szCs w:val="20"/>
                <w:vertAlign w:val="superscript"/>
              </w:rPr>
              <w:t>2</w:t>
            </w:r>
          </w:p>
        </w:tc>
      </w:tr>
      <w:tr w:rsidR="00CF6D28" w:rsidRPr="008C093B" w14:paraId="13D742F9" w14:textId="77777777" w:rsidTr="00CF6D28">
        <w:trPr>
          <w:cantSplit/>
          <w:trHeight w:val="368"/>
          <w:jc w:val="center"/>
        </w:trPr>
        <w:tc>
          <w:tcPr>
            <w:tcW w:w="1555" w:type="dxa"/>
          </w:tcPr>
          <w:p w14:paraId="00186A23" w14:textId="60F723DC" w:rsidR="00CF6D28" w:rsidRPr="00725171" w:rsidRDefault="00CF6D28" w:rsidP="00CF6D28">
            <w:pPr>
              <w:spacing w:before="60" w:after="60"/>
              <w:contextualSpacing w:val="0"/>
              <w:rPr>
                <w:rFonts w:cs="Segoe UI"/>
                <w:szCs w:val="20"/>
                <w:lang w:eastAsia="cs-CZ"/>
              </w:rPr>
            </w:pPr>
            <w:r w:rsidRPr="00725171">
              <w:rPr>
                <w:rFonts w:cs="Segoe UI"/>
                <w:szCs w:val="20"/>
                <w:lang w:eastAsia="cs-CZ"/>
              </w:rPr>
              <w:t>Brno [582786]</w:t>
            </w:r>
          </w:p>
        </w:tc>
        <w:tc>
          <w:tcPr>
            <w:tcW w:w="1674" w:type="dxa"/>
            <w:vAlign w:val="center"/>
          </w:tcPr>
          <w:p w14:paraId="43AC8340" w14:textId="0427AB15" w:rsidR="00CF6D28" w:rsidRPr="00725171" w:rsidRDefault="00CF6D28" w:rsidP="00CF6D28">
            <w:pPr>
              <w:spacing w:before="60" w:after="60"/>
              <w:contextualSpacing w:val="0"/>
              <w:rPr>
                <w:szCs w:val="20"/>
              </w:rPr>
            </w:pPr>
            <w:r w:rsidRPr="00725171">
              <w:rPr>
                <w:szCs w:val="20"/>
              </w:rPr>
              <w:t>Pisárky [610208]</w:t>
            </w:r>
          </w:p>
        </w:tc>
        <w:tc>
          <w:tcPr>
            <w:tcW w:w="1115" w:type="dxa"/>
            <w:vAlign w:val="center"/>
          </w:tcPr>
          <w:p w14:paraId="4C34137B" w14:textId="29244374" w:rsidR="00CF6D28" w:rsidRPr="00172884" w:rsidRDefault="00CF6D28" w:rsidP="00CF6D28">
            <w:pPr>
              <w:spacing w:before="60" w:after="60"/>
              <w:contextualSpacing w:val="0"/>
              <w:rPr>
                <w:rFonts w:cs="Segoe UI"/>
                <w:szCs w:val="20"/>
                <w:bdr w:val="none" w:sz="0" w:space="0" w:color="auto" w:frame="1"/>
              </w:rPr>
            </w:pPr>
            <w:r>
              <w:rPr>
                <w:rFonts w:cs="Segoe UI"/>
                <w:szCs w:val="20"/>
                <w:bdr w:val="none" w:sz="0" w:space="0" w:color="auto" w:frame="1"/>
              </w:rPr>
              <w:t>63/3</w:t>
            </w:r>
          </w:p>
        </w:tc>
        <w:tc>
          <w:tcPr>
            <w:tcW w:w="3969" w:type="dxa"/>
            <w:vAlign w:val="center"/>
          </w:tcPr>
          <w:p w14:paraId="04DC2603" w14:textId="780A3D06" w:rsidR="00CF6D28" w:rsidRPr="008C093B" w:rsidRDefault="00A26B99" w:rsidP="00CF6D28">
            <w:pPr>
              <w:tabs>
                <w:tab w:val="left" w:pos="426"/>
              </w:tabs>
              <w:spacing w:before="60" w:after="60"/>
              <w:ind w:left="90"/>
              <w:contextualSpacing w:val="0"/>
              <w:rPr>
                <w:rFonts w:cstheme="minorHAnsi"/>
                <w:szCs w:val="20"/>
              </w:rPr>
            </w:pPr>
            <w:r>
              <w:rPr>
                <w:rFonts w:cstheme="minorHAnsi"/>
                <w:szCs w:val="20"/>
              </w:rPr>
              <w:t>O</w:t>
            </w:r>
            <w:r w:rsidRPr="00A26B99">
              <w:rPr>
                <w:rFonts w:cstheme="minorHAnsi"/>
                <w:szCs w:val="20"/>
              </w:rPr>
              <w:t>statní plocha</w:t>
            </w:r>
          </w:p>
        </w:tc>
        <w:tc>
          <w:tcPr>
            <w:tcW w:w="1506" w:type="dxa"/>
            <w:vAlign w:val="center"/>
          </w:tcPr>
          <w:p w14:paraId="0CAAE9C8" w14:textId="0EDBA89A" w:rsidR="00CF6D28" w:rsidRDefault="00A26B99" w:rsidP="00CF6D28">
            <w:pPr>
              <w:spacing w:before="60" w:after="60"/>
              <w:contextualSpacing w:val="0"/>
              <w:rPr>
                <w:rFonts w:cs="Segoe UI"/>
                <w:szCs w:val="20"/>
              </w:rPr>
            </w:pPr>
            <w:r w:rsidRPr="00A26B99">
              <w:rPr>
                <w:rFonts w:cs="Segoe UI"/>
                <w:szCs w:val="20"/>
              </w:rPr>
              <w:t>313</w:t>
            </w:r>
            <w:r w:rsidR="00CF6D28" w:rsidRPr="008C093B">
              <w:rPr>
                <w:rFonts w:cstheme="minorHAnsi"/>
                <w:szCs w:val="20"/>
              </w:rPr>
              <w:t xml:space="preserve"> m</w:t>
            </w:r>
            <w:r w:rsidR="00CF6D28" w:rsidRPr="008C093B">
              <w:rPr>
                <w:rFonts w:cstheme="minorHAnsi"/>
                <w:szCs w:val="20"/>
                <w:vertAlign w:val="superscript"/>
              </w:rPr>
              <w:t>2</w:t>
            </w:r>
          </w:p>
        </w:tc>
      </w:tr>
      <w:tr w:rsidR="00CF6D28" w:rsidRPr="008C093B" w14:paraId="0EC50DED" w14:textId="77777777" w:rsidTr="00CF6D28">
        <w:trPr>
          <w:cantSplit/>
          <w:trHeight w:val="368"/>
          <w:jc w:val="center"/>
        </w:trPr>
        <w:tc>
          <w:tcPr>
            <w:tcW w:w="1555" w:type="dxa"/>
          </w:tcPr>
          <w:p w14:paraId="6E237730" w14:textId="220BFD4B" w:rsidR="00CF6D28" w:rsidRPr="00725171" w:rsidRDefault="00CF6D28" w:rsidP="00CF6D28">
            <w:pPr>
              <w:spacing w:before="60" w:after="60"/>
              <w:contextualSpacing w:val="0"/>
              <w:rPr>
                <w:rFonts w:cs="Segoe UI"/>
                <w:szCs w:val="20"/>
                <w:lang w:eastAsia="cs-CZ"/>
              </w:rPr>
            </w:pPr>
            <w:r w:rsidRPr="00725171">
              <w:rPr>
                <w:rFonts w:cs="Segoe UI"/>
                <w:szCs w:val="20"/>
                <w:lang w:eastAsia="cs-CZ"/>
              </w:rPr>
              <w:t>Brno [582786]</w:t>
            </w:r>
          </w:p>
        </w:tc>
        <w:tc>
          <w:tcPr>
            <w:tcW w:w="1674" w:type="dxa"/>
            <w:vAlign w:val="center"/>
          </w:tcPr>
          <w:p w14:paraId="61A05C61" w14:textId="4100F539" w:rsidR="00CF6D28" w:rsidRPr="00725171" w:rsidRDefault="00CF6D28" w:rsidP="00CF6D28">
            <w:pPr>
              <w:spacing w:before="60" w:after="60"/>
              <w:contextualSpacing w:val="0"/>
              <w:rPr>
                <w:szCs w:val="20"/>
              </w:rPr>
            </w:pPr>
            <w:r w:rsidRPr="00725171">
              <w:rPr>
                <w:szCs w:val="20"/>
              </w:rPr>
              <w:t>Pisárky [610208]</w:t>
            </w:r>
          </w:p>
        </w:tc>
        <w:tc>
          <w:tcPr>
            <w:tcW w:w="1115" w:type="dxa"/>
            <w:vAlign w:val="center"/>
          </w:tcPr>
          <w:p w14:paraId="6004DD76" w14:textId="1872964E" w:rsidR="00CF6D28" w:rsidRPr="00172884" w:rsidRDefault="00CF6D28" w:rsidP="00CF6D28">
            <w:pPr>
              <w:spacing w:before="60" w:after="60"/>
              <w:contextualSpacing w:val="0"/>
              <w:rPr>
                <w:rFonts w:cs="Segoe UI"/>
                <w:szCs w:val="20"/>
                <w:bdr w:val="none" w:sz="0" w:space="0" w:color="auto" w:frame="1"/>
              </w:rPr>
            </w:pPr>
            <w:r>
              <w:rPr>
                <w:rFonts w:cs="Segoe UI"/>
                <w:szCs w:val="20"/>
                <w:bdr w:val="none" w:sz="0" w:space="0" w:color="auto" w:frame="1"/>
              </w:rPr>
              <w:t>50/11</w:t>
            </w:r>
          </w:p>
        </w:tc>
        <w:tc>
          <w:tcPr>
            <w:tcW w:w="3969" w:type="dxa"/>
            <w:vAlign w:val="center"/>
          </w:tcPr>
          <w:p w14:paraId="35B0EB1C" w14:textId="15035BFA" w:rsidR="00CF6D28" w:rsidRPr="008C093B" w:rsidRDefault="00A26B99" w:rsidP="00CF6D28">
            <w:pPr>
              <w:tabs>
                <w:tab w:val="left" w:pos="426"/>
              </w:tabs>
              <w:spacing w:before="60" w:after="60"/>
              <w:ind w:left="90"/>
              <w:contextualSpacing w:val="0"/>
              <w:rPr>
                <w:rFonts w:cstheme="minorHAnsi"/>
                <w:szCs w:val="20"/>
              </w:rPr>
            </w:pPr>
            <w:r>
              <w:rPr>
                <w:rFonts w:cstheme="minorHAnsi"/>
                <w:szCs w:val="20"/>
              </w:rPr>
              <w:t>O</w:t>
            </w:r>
            <w:r w:rsidRPr="00A26B99">
              <w:rPr>
                <w:rFonts w:cstheme="minorHAnsi"/>
                <w:szCs w:val="20"/>
              </w:rPr>
              <w:t>statní plocha</w:t>
            </w:r>
          </w:p>
        </w:tc>
        <w:tc>
          <w:tcPr>
            <w:tcW w:w="1506" w:type="dxa"/>
            <w:vAlign w:val="center"/>
          </w:tcPr>
          <w:p w14:paraId="5F385295" w14:textId="13450D49" w:rsidR="00CF6D28" w:rsidRDefault="00A26B99" w:rsidP="00CF6D28">
            <w:pPr>
              <w:spacing w:before="60" w:after="60"/>
              <w:contextualSpacing w:val="0"/>
              <w:rPr>
                <w:rFonts w:cs="Segoe UI"/>
                <w:szCs w:val="20"/>
              </w:rPr>
            </w:pPr>
            <w:r w:rsidRPr="00A26B99">
              <w:rPr>
                <w:rFonts w:cs="Segoe UI"/>
                <w:szCs w:val="20"/>
              </w:rPr>
              <w:t>9</w:t>
            </w:r>
            <w:r w:rsidR="00CF6D28" w:rsidRPr="008C093B">
              <w:rPr>
                <w:rFonts w:cstheme="minorHAnsi"/>
                <w:szCs w:val="20"/>
              </w:rPr>
              <w:t xml:space="preserve"> m</w:t>
            </w:r>
            <w:r w:rsidR="00CF6D28" w:rsidRPr="008C093B">
              <w:rPr>
                <w:rFonts w:cstheme="minorHAnsi"/>
                <w:szCs w:val="20"/>
                <w:vertAlign w:val="superscript"/>
              </w:rPr>
              <w:t>2</w:t>
            </w:r>
          </w:p>
        </w:tc>
      </w:tr>
      <w:tr w:rsidR="00DD452C" w:rsidRPr="008C093B" w14:paraId="2E835B35" w14:textId="77777777" w:rsidTr="00CF6D28">
        <w:trPr>
          <w:cantSplit/>
          <w:trHeight w:val="368"/>
          <w:jc w:val="center"/>
        </w:trPr>
        <w:tc>
          <w:tcPr>
            <w:tcW w:w="1555" w:type="dxa"/>
          </w:tcPr>
          <w:p w14:paraId="49E4B46D" w14:textId="66408CB1" w:rsidR="00DD452C" w:rsidRPr="00725171" w:rsidRDefault="00DD452C" w:rsidP="00DD452C">
            <w:pPr>
              <w:spacing w:before="60" w:after="60"/>
              <w:contextualSpacing w:val="0"/>
              <w:rPr>
                <w:rFonts w:cs="Segoe UI"/>
                <w:szCs w:val="20"/>
                <w:lang w:eastAsia="cs-CZ"/>
              </w:rPr>
            </w:pPr>
            <w:r w:rsidRPr="00725171">
              <w:rPr>
                <w:rFonts w:cs="Segoe UI"/>
                <w:szCs w:val="20"/>
                <w:lang w:eastAsia="cs-CZ"/>
              </w:rPr>
              <w:t>Brno [582786]</w:t>
            </w:r>
          </w:p>
        </w:tc>
        <w:tc>
          <w:tcPr>
            <w:tcW w:w="1674" w:type="dxa"/>
            <w:vAlign w:val="center"/>
          </w:tcPr>
          <w:p w14:paraId="65EA8473" w14:textId="5562402F" w:rsidR="00DD452C" w:rsidRPr="00725171" w:rsidRDefault="00DD452C" w:rsidP="00DD452C">
            <w:pPr>
              <w:spacing w:before="60" w:after="60"/>
              <w:contextualSpacing w:val="0"/>
              <w:rPr>
                <w:szCs w:val="20"/>
              </w:rPr>
            </w:pPr>
            <w:r w:rsidRPr="00725171">
              <w:rPr>
                <w:szCs w:val="20"/>
              </w:rPr>
              <w:t>Pisárky [610208]</w:t>
            </w:r>
          </w:p>
        </w:tc>
        <w:tc>
          <w:tcPr>
            <w:tcW w:w="1115" w:type="dxa"/>
            <w:vAlign w:val="center"/>
          </w:tcPr>
          <w:p w14:paraId="70E81B39" w14:textId="0C98E8D0" w:rsidR="00DD452C" w:rsidRDefault="00DD452C" w:rsidP="00DD452C">
            <w:pPr>
              <w:spacing w:before="60" w:after="60"/>
              <w:contextualSpacing w:val="0"/>
              <w:rPr>
                <w:rFonts w:cs="Segoe UI"/>
                <w:szCs w:val="20"/>
                <w:bdr w:val="none" w:sz="0" w:space="0" w:color="auto" w:frame="1"/>
              </w:rPr>
            </w:pPr>
            <w:r>
              <w:rPr>
                <w:rFonts w:cs="Segoe UI"/>
                <w:szCs w:val="20"/>
                <w:bdr w:val="none" w:sz="0" w:space="0" w:color="auto" w:frame="1"/>
              </w:rPr>
              <w:t>50/</w:t>
            </w:r>
            <w:r w:rsidR="00DC6BAC">
              <w:rPr>
                <w:rFonts w:cs="Segoe UI"/>
                <w:szCs w:val="20"/>
                <w:bdr w:val="none" w:sz="0" w:space="0" w:color="auto" w:frame="1"/>
              </w:rPr>
              <w:t>23</w:t>
            </w:r>
          </w:p>
        </w:tc>
        <w:tc>
          <w:tcPr>
            <w:tcW w:w="3969" w:type="dxa"/>
            <w:vAlign w:val="center"/>
          </w:tcPr>
          <w:p w14:paraId="136945AF" w14:textId="3C12AF3C" w:rsidR="00DD452C" w:rsidRDefault="00DD452C" w:rsidP="00DD452C">
            <w:pPr>
              <w:tabs>
                <w:tab w:val="left" w:pos="426"/>
              </w:tabs>
              <w:spacing w:before="60" w:after="60"/>
              <w:ind w:left="90"/>
              <w:contextualSpacing w:val="0"/>
              <w:rPr>
                <w:rFonts w:cstheme="minorHAnsi"/>
                <w:szCs w:val="20"/>
              </w:rPr>
            </w:pPr>
            <w:r>
              <w:rPr>
                <w:rFonts w:cstheme="minorHAnsi"/>
                <w:szCs w:val="20"/>
              </w:rPr>
              <w:t>O</w:t>
            </w:r>
            <w:r w:rsidRPr="00A26B99">
              <w:rPr>
                <w:rFonts w:cstheme="minorHAnsi"/>
                <w:szCs w:val="20"/>
              </w:rPr>
              <w:t>statní plocha</w:t>
            </w:r>
          </w:p>
        </w:tc>
        <w:tc>
          <w:tcPr>
            <w:tcW w:w="1506" w:type="dxa"/>
            <w:vAlign w:val="center"/>
          </w:tcPr>
          <w:p w14:paraId="48A2F44F" w14:textId="2DC8CA2C" w:rsidR="00DD452C" w:rsidRPr="00A26B99" w:rsidRDefault="00DC6BAC" w:rsidP="00DD452C">
            <w:pPr>
              <w:spacing w:before="60" w:after="60"/>
              <w:contextualSpacing w:val="0"/>
              <w:rPr>
                <w:rFonts w:cs="Segoe UI"/>
                <w:szCs w:val="20"/>
              </w:rPr>
            </w:pPr>
            <w:r>
              <w:rPr>
                <w:rFonts w:cs="Segoe UI"/>
                <w:szCs w:val="20"/>
              </w:rPr>
              <w:t xml:space="preserve">14 </w:t>
            </w:r>
            <w:r w:rsidRPr="008C093B">
              <w:rPr>
                <w:rFonts w:cstheme="minorHAnsi"/>
                <w:szCs w:val="20"/>
              </w:rPr>
              <w:t>m</w:t>
            </w:r>
            <w:r w:rsidRPr="008C093B">
              <w:rPr>
                <w:rFonts w:cstheme="minorHAnsi"/>
                <w:szCs w:val="20"/>
                <w:vertAlign w:val="superscript"/>
              </w:rPr>
              <w:t>2</w:t>
            </w:r>
          </w:p>
        </w:tc>
      </w:tr>
      <w:tr w:rsidR="00DC6BAC" w:rsidRPr="008C093B" w14:paraId="0AC6AAB6" w14:textId="77777777" w:rsidTr="00CF6D28">
        <w:trPr>
          <w:cantSplit/>
          <w:trHeight w:val="368"/>
          <w:jc w:val="center"/>
        </w:trPr>
        <w:tc>
          <w:tcPr>
            <w:tcW w:w="1555" w:type="dxa"/>
          </w:tcPr>
          <w:p w14:paraId="1F1851E1" w14:textId="18837AED" w:rsidR="00DC6BAC" w:rsidRPr="00725171" w:rsidRDefault="00DC6BAC" w:rsidP="00DC6BAC">
            <w:pPr>
              <w:spacing w:before="60" w:after="60"/>
              <w:contextualSpacing w:val="0"/>
              <w:rPr>
                <w:rFonts w:cs="Segoe UI"/>
                <w:szCs w:val="20"/>
                <w:lang w:eastAsia="cs-CZ"/>
              </w:rPr>
            </w:pPr>
            <w:r w:rsidRPr="00725171">
              <w:rPr>
                <w:rFonts w:cs="Segoe UI"/>
                <w:szCs w:val="20"/>
                <w:lang w:eastAsia="cs-CZ"/>
              </w:rPr>
              <w:t>Brno [582786]</w:t>
            </w:r>
          </w:p>
        </w:tc>
        <w:tc>
          <w:tcPr>
            <w:tcW w:w="1674" w:type="dxa"/>
            <w:vAlign w:val="center"/>
          </w:tcPr>
          <w:p w14:paraId="0309E8A1" w14:textId="070FA800" w:rsidR="00DC6BAC" w:rsidRPr="00725171" w:rsidRDefault="00DC6BAC" w:rsidP="00DC6BAC">
            <w:pPr>
              <w:spacing w:before="60" w:after="60"/>
              <w:contextualSpacing w:val="0"/>
              <w:rPr>
                <w:szCs w:val="20"/>
              </w:rPr>
            </w:pPr>
            <w:r w:rsidRPr="00725171">
              <w:rPr>
                <w:szCs w:val="20"/>
              </w:rPr>
              <w:t>Pisárky [610208]</w:t>
            </w:r>
          </w:p>
        </w:tc>
        <w:tc>
          <w:tcPr>
            <w:tcW w:w="1115" w:type="dxa"/>
            <w:vAlign w:val="center"/>
          </w:tcPr>
          <w:p w14:paraId="2E2E0B55" w14:textId="4300EE11" w:rsidR="00DC6BAC" w:rsidRDefault="00DC6BAC" w:rsidP="00DC6BAC">
            <w:pPr>
              <w:spacing w:before="60" w:after="60"/>
              <w:contextualSpacing w:val="0"/>
              <w:rPr>
                <w:rFonts w:cs="Segoe UI"/>
                <w:szCs w:val="20"/>
                <w:bdr w:val="none" w:sz="0" w:space="0" w:color="auto" w:frame="1"/>
              </w:rPr>
            </w:pPr>
            <w:r>
              <w:rPr>
                <w:rFonts w:cs="Segoe UI"/>
                <w:szCs w:val="20"/>
                <w:bdr w:val="none" w:sz="0" w:space="0" w:color="auto" w:frame="1"/>
              </w:rPr>
              <w:t>63/7</w:t>
            </w:r>
          </w:p>
        </w:tc>
        <w:tc>
          <w:tcPr>
            <w:tcW w:w="3969" w:type="dxa"/>
            <w:vAlign w:val="center"/>
          </w:tcPr>
          <w:p w14:paraId="3775811E" w14:textId="40F207E7" w:rsidR="00DC6BAC" w:rsidRDefault="00DC6BAC" w:rsidP="00DC6BAC">
            <w:pPr>
              <w:tabs>
                <w:tab w:val="left" w:pos="426"/>
              </w:tabs>
              <w:spacing w:before="60" w:after="60"/>
              <w:ind w:left="90"/>
              <w:contextualSpacing w:val="0"/>
              <w:rPr>
                <w:rFonts w:cstheme="minorHAnsi"/>
                <w:szCs w:val="20"/>
              </w:rPr>
            </w:pPr>
            <w:r>
              <w:rPr>
                <w:rFonts w:cstheme="minorHAnsi"/>
                <w:szCs w:val="20"/>
              </w:rPr>
              <w:t>O</w:t>
            </w:r>
            <w:r w:rsidRPr="00A26B99">
              <w:rPr>
                <w:rFonts w:cstheme="minorHAnsi"/>
                <w:szCs w:val="20"/>
              </w:rPr>
              <w:t>statní plocha</w:t>
            </w:r>
          </w:p>
        </w:tc>
        <w:tc>
          <w:tcPr>
            <w:tcW w:w="1506" w:type="dxa"/>
            <w:vAlign w:val="center"/>
          </w:tcPr>
          <w:p w14:paraId="31E72016" w14:textId="133B0F44" w:rsidR="00DC6BAC" w:rsidRDefault="00DC6BAC" w:rsidP="00DC6BAC">
            <w:pPr>
              <w:spacing w:before="60" w:after="60"/>
              <w:contextualSpacing w:val="0"/>
              <w:rPr>
                <w:rFonts w:cs="Segoe UI"/>
                <w:szCs w:val="20"/>
              </w:rPr>
            </w:pPr>
            <w:r>
              <w:rPr>
                <w:rFonts w:cs="Segoe UI"/>
                <w:szCs w:val="20"/>
              </w:rPr>
              <w:t xml:space="preserve">1387 </w:t>
            </w:r>
            <w:r w:rsidRPr="008C093B">
              <w:rPr>
                <w:rFonts w:cstheme="minorHAnsi"/>
                <w:szCs w:val="20"/>
              </w:rPr>
              <w:t>m</w:t>
            </w:r>
            <w:r w:rsidRPr="008C093B">
              <w:rPr>
                <w:rFonts w:cstheme="minorHAnsi"/>
                <w:szCs w:val="20"/>
                <w:vertAlign w:val="superscript"/>
              </w:rPr>
              <w:t>2</w:t>
            </w:r>
          </w:p>
        </w:tc>
      </w:tr>
      <w:tr w:rsidR="00DC6BAC" w:rsidRPr="008C093B" w14:paraId="66749E3F" w14:textId="77777777" w:rsidTr="00CF6D28">
        <w:trPr>
          <w:cantSplit/>
          <w:trHeight w:val="368"/>
          <w:jc w:val="center"/>
        </w:trPr>
        <w:tc>
          <w:tcPr>
            <w:tcW w:w="1555" w:type="dxa"/>
          </w:tcPr>
          <w:p w14:paraId="7920ACB8" w14:textId="7B0CA376" w:rsidR="00DC6BAC" w:rsidRPr="00725171" w:rsidRDefault="00DC6BAC" w:rsidP="00DC6BAC">
            <w:pPr>
              <w:spacing w:before="60" w:after="60"/>
              <w:contextualSpacing w:val="0"/>
              <w:rPr>
                <w:rFonts w:cs="Segoe UI"/>
                <w:szCs w:val="20"/>
                <w:lang w:eastAsia="cs-CZ"/>
              </w:rPr>
            </w:pPr>
            <w:r w:rsidRPr="00725171">
              <w:rPr>
                <w:rFonts w:cs="Segoe UI"/>
                <w:szCs w:val="20"/>
                <w:lang w:eastAsia="cs-CZ"/>
              </w:rPr>
              <w:t>Brno [582786]</w:t>
            </w:r>
          </w:p>
        </w:tc>
        <w:tc>
          <w:tcPr>
            <w:tcW w:w="1674" w:type="dxa"/>
            <w:vAlign w:val="center"/>
          </w:tcPr>
          <w:p w14:paraId="758EF737" w14:textId="2EE7EEB0" w:rsidR="00DC6BAC" w:rsidRPr="00725171" w:rsidRDefault="00DC6BAC" w:rsidP="00DC6BAC">
            <w:pPr>
              <w:spacing w:before="60" w:after="60"/>
              <w:contextualSpacing w:val="0"/>
              <w:rPr>
                <w:szCs w:val="20"/>
              </w:rPr>
            </w:pPr>
            <w:r w:rsidRPr="00725171">
              <w:rPr>
                <w:szCs w:val="20"/>
              </w:rPr>
              <w:t>Pisárky [610208]</w:t>
            </w:r>
          </w:p>
        </w:tc>
        <w:tc>
          <w:tcPr>
            <w:tcW w:w="1115" w:type="dxa"/>
            <w:vAlign w:val="center"/>
          </w:tcPr>
          <w:p w14:paraId="08AEFA3C" w14:textId="61ACAB12" w:rsidR="00DC6BAC" w:rsidRPr="00172884" w:rsidRDefault="00DC6BAC" w:rsidP="00DC6BAC">
            <w:pPr>
              <w:spacing w:before="60" w:after="60"/>
              <w:contextualSpacing w:val="0"/>
              <w:rPr>
                <w:rFonts w:cs="Segoe UI"/>
                <w:szCs w:val="20"/>
                <w:bdr w:val="none" w:sz="0" w:space="0" w:color="auto" w:frame="1"/>
              </w:rPr>
            </w:pPr>
            <w:r w:rsidRPr="00A26B99">
              <w:rPr>
                <w:rFonts w:cs="Segoe UI"/>
                <w:szCs w:val="20"/>
                <w:bdr w:val="none" w:sz="0" w:space="0" w:color="auto" w:frame="1"/>
              </w:rPr>
              <w:t>63/32</w:t>
            </w:r>
          </w:p>
        </w:tc>
        <w:tc>
          <w:tcPr>
            <w:tcW w:w="3969" w:type="dxa"/>
            <w:vAlign w:val="center"/>
          </w:tcPr>
          <w:p w14:paraId="3BC29003" w14:textId="07D0A28E" w:rsidR="00DC6BAC" w:rsidRPr="008C093B" w:rsidRDefault="00DC6BAC" w:rsidP="00DC6BAC">
            <w:pPr>
              <w:tabs>
                <w:tab w:val="left" w:pos="426"/>
              </w:tabs>
              <w:spacing w:before="60" w:after="60"/>
              <w:ind w:left="90"/>
              <w:contextualSpacing w:val="0"/>
              <w:rPr>
                <w:rFonts w:cstheme="minorHAnsi"/>
                <w:szCs w:val="20"/>
              </w:rPr>
            </w:pPr>
            <w:r>
              <w:rPr>
                <w:rFonts w:cstheme="minorHAnsi"/>
                <w:szCs w:val="20"/>
              </w:rPr>
              <w:t>O</w:t>
            </w:r>
            <w:r w:rsidRPr="00A26B99">
              <w:rPr>
                <w:rFonts w:cstheme="minorHAnsi"/>
                <w:szCs w:val="20"/>
              </w:rPr>
              <w:t>statní plocha</w:t>
            </w:r>
          </w:p>
        </w:tc>
        <w:tc>
          <w:tcPr>
            <w:tcW w:w="1506" w:type="dxa"/>
            <w:vAlign w:val="center"/>
          </w:tcPr>
          <w:p w14:paraId="321B901E" w14:textId="03F4F2CC" w:rsidR="00DC6BAC" w:rsidRDefault="00DC6BAC" w:rsidP="00DC6BAC">
            <w:pPr>
              <w:spacing w:before="60" w:after="60"/>
              <w:contextualSpacing w:val="0"/>
              <w:rPr>
                <w:rFonts w:cs="Segoe UI"/>
                <w:szCs w:val="20"/>
              </w:rPr>
            </w:pPr>
            <w:r w:rsidRPr="00A26B99">
              <w:rPr>
                <w:rFonts w:cs="Segoe UI"/>
                <w:szCs w:val="20"/>
              </w:rPr>
              <w:t>15</w:t>
            </w:r>
            <w:r w:rsidRPr="008C093B">
              <w:rPr>
                <w:rFonts w:cstheme="minorHAnsi"/>
                <w:szCs w:val="20"/>
              </w:rPr>
              <w:t xml:space="preserve"> m</w:t>
            </w:r>
            <w:r w:rsidRPr="008C093B">
              <w:rPr>
                <w:rFonts w:cstheme="minorHAnsi"/>
                <w:szCs w:val="20"/>
                <w:vertAlign w:val="superscript"/>
              </w:rPr>
              <w:t>2</w:t>
            </w:r>
          </w:p>
        </w:tc>
      </w:tr>
    </w:tbl>
    <w:p w14:paraId="291AB6FA" w14:textId="3CA9C977" w:rsidR="000F3289" w:rsidRDefault="00A26B99" w:rsidP="000F3289">
      <w:pPr>
        <w:rPr>
          <w:lang w:eastAsia="cs-CZ" w:bidi="cs-CZ"/>
        </w:rPr>
      </w:pPr>
      <w:r w:rsidRPr="00A26B99">
        <w:rPr>
          <w:lang w:eastAsia="cs-CZ" w:bidi="cs-CZ"/>
        </w:rPr>
        <w:t>Parcely v majetku: Veletrhy Brno, a.s., Výstaviště 405/1, Pisárky, 60300 Brno</w:t>
      </w:r>
    </w:p>
    <w:tbl>
      <w:tblPr>
        <w:tblW w:w="98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555"/>
        <w:gridCol w:w="1674"/>
        <w:gridCol w:w="1115"/>
        <w:gridCol w:w="3969"/>
        <w:gridCol w:w="1506"/>
      </w:tblGrid>
      <w:tr w:rsidR="00A26B99" w:rsidRPr="00557999" w14:paraId="01EA7D87" w14:textId="77777777" w:rsidTr="001E7E33">
        <w:trPr>
          <w:cantSplit/>
          <w:trHeight w:val="400"/>
          <w:jc w:val="center"/>
        </w:trPr>
        <w:tc>
          <w:tcPr>
            <w:tcW w:w="1555" w:type="dxa"/>
            <w:shd w:val="clear" w:color="auto" w:fill="D9D9D9"/>
            <w:vAlign w:val="center"/>
          </w:tcPr>
          <w:p w14:paraId="73AC762D" w14:textId="77777777" w:rsidR="00A26B99" w:rsidRPr="00557999" w:rsidRDefault="00A26B99" w:rsidP="001E7E33">
            <w:pPr>
              <w:tabs>
                <w:tab w:val="left" w:pos="426"/>
              </w:tabs>
              <w:ind w:left="90"/>
              <w:jc w:val="both"/>
              <w:rPr>
                <w:rFonts w:asciiTheme="minorHAnsi" w:hAnsiTheme="minorHAnsi" w:cstheme="minorHAnsi"/>
                <w:b/>
                <w:bCs/>
              </w:rPr>
            </w:pPr>
            <w:r w:rsidRPr="00557999">
              <w:rPr>
                <w:rFonts w:asciiTheme="minorHAnsi" w:hAnsiTheme="minorHAnsi" w:cstheme="minorHAnsi"/>
                <w:b/>
                <w:bCs/>
              </w:rPr>
              <w:t>obec</w:t>
            </w:r>
          </w:p>
        </w:tc>
        <w:tc>
          <w:tcPr>
            <w:tcW w:w="1674" w:type="dxa"/>
            <w:shd w:val="clear" w:color="auto" w:fill="D9D9D9"/>
            <w:vAlign w:val="center"/>
          </w:tcPr>
          <w:p w14:paraId="3A3E8CD1" w14:textId="77777777" w:rsidR="00A26B99" w:rsidRPr="00557999" w:rsidRDefault="00A26B99" w:rsidP="001E7E33">
            <w:pPr>
              <w:ind w:left="90"/>
              <w:jc w:val="both"/>
              <w:rPr>
                <w:rFonts w:asciiTheme="minorHAnsi" w:hAnsiTheme="minorHAnsi" w:cstheme="minorHAnsi"/>
                <w:b/>
                <w:bCs/>
              </w:rPr>
            </w:pPr>
            <w:r w:rsidRPr="00557999">
              <w:rPr>
                <w:rFonts w:asciiTheme="minorHAnsi" w:hAnsiTheme="minorHAnsi" w:cstheme="minorHAnsi"/>
                <w:b/>
                <w:bCs/>
              </w:rPr>
              <w:t>katastrální území</w:t>
            </w:r>
          </w:p>
        </w:tc>
        <w:tc>
          <w:tcPr>
            <w:tcW w:w="1115" w:type="dxa"/>
            <w:shd w:val="clear" w:color="auto" w:fill="D9D9D9"/>
            <w:vAlign w:val="center"/>
          </w:tcPr>
          <w:p w14:paraId="0CACFA22" w14:textId="77777777" w:rsidR="00A26B99" w:rsidRPr="00557999" w:rsidRDefault="00A26B99" w:rsidP="001E7E33">
            <w:pPr>
              <w:tabs>
                <w:tab w:val="left" w:pos="426"/>
              </w:tabs>
              <w:ind w:left="90"/>
              <w:jc w:val="both"/>
              <w:rPr>
                <w:rFonts w:asciiTheme="minorHAnsi" w:hAnsiTheme="minorHAnsi" w:cstheme="minorHAnsi"/>
                <w:b/>
                <w:bCs/>
              </w:rPr>
            </w:pPr>
            <w:r w:rsidRPr="00557999">
              <w:rPr>
                <w:rFonts w:asciiTheme="minorHAnsi" w:hAnsiTheme="minorHAnsi" w:cstheme="minorHAnsi"/>
                <w:b/>
                <w:bCs/>
              </w:rPr>
              <w:t>parcelní č.</w:t>
            </w:r>
          </w:p>
        </w:tc>
        <w:tc>
          <w:tcPr>
            <w:tcW w:w="3969" w:type="dxa"/>
            <w:shd w:val="clear" w:color="auto" w:fill="D9D9D9"/>
            <w:vAlign w:val="center"/>
          </w:tcPr>
          <w:p w14:paraId="63049369" w14:textId="77777777" w:rsidR="00A26B99" w:rsidRPr="00557999" w:rsidRDefault="00A26B99" w:rsidP="001E7E33">
            <w:pPr>
              <w:tabs>
                <w:tab w:val="left" w:pos="426"/>
              </w:tabs>
              <w:ind w:left="90"/>
              <w:jc w:val="both"/>
              <w:rPr>
                <w:rFonts w:asciiTheme="minorHAnsi" w:hAnsiTheme="minorHAnsi" w:cstheme="minorHAnsi"/>
                <w:b/>
                <w:bCs/>
              </w:rPr>
            </w:pPr>
            <w:r w:rsidRPr="00557999">
              <w:rPr>
                <w:rFonts w:asciiTheme="minorHAnsi" w:hAnsiTheme="minorHAnsi" w:cstheme="minorHAnsi"/>
                <w:b/>
                <w:bCs/>
              </w:rPr>
              <w:t>druh pozemku podle katastru nemovitostí</w:t>
            </w:r>
          </w:p>
        </w:tc>
        <w:tc>
          <w:tcPr>
            <w:tcW w:w="1506" w:type="dxa"/>
            <w:shd w:val="clear" w:color="auto" w:fill="D9D9D9"/>
            <w:vAlign w:val="center"/>
          </w:tcPr>
          <w:p w14:paraId="419811AA" w14:textId="77777777" w:rsidR="00A26B99" w:rsidRPr="00557999" w:rsidRDefault="00A26B99" w:rsidP="001E7E33">
            <w:pPr>
              <w:ind w:left="90"/>
              <w:jc w:val="both"/>
              <w:rPr>
                <w:rFonts w:asciiTheme="minorHAnsi" w:hAnsiTheme="minorHAnsi" w:cstheme="minorHAnsi"/>
                <w:b/>
                <w:bCs/>
              </w:rPr>
            </w:pPr>
            <w:r w:rsidRPr="00557999">
              <w:rPr>
                <w:rFonts w:asciiTheme="minorHAnsi" w:hAnsiTheme="minorHAnsi" w:cstheme="minorHAnsi"/>
                <w:b/>
                <w:bCs/>
              </w:rPr>
              <w:t>výměra</w:t>
            </w:r>
          </w:p>
        </w:tc>
      </w:tr>
      <w:tr w:rsidR="00A26B99" w:rsidRPr="008C093B" w14:paraId="5DE44F1A" w14:textId="77777777" w:rsidTr="001E7E33">
        <w:trPr>
          <w:cantSplit/>
          <w:trHeight w:val="368"/>
          <w:jc w:val="center"/>
        </w:trPr>
        <w:tc>
          <w:tcPr>
            <w:tcW w:w="1555" w:type="dxa"/>
          </w:tcPr>
          <w:p w14:paraId="1BDE648F" w14:textId="77777777" w:rsidR="00A26B99" w:rsidRPr="008C093B" w:rsidRDefault="00A26B99" w:rsidP="001E7E33">
            <w:pPr>
              <w:spacing w:before="60" w:after="60"/>
              <w:contextualSpacing w:val="0"/>
              <w:rPr>
                <w:rFonts w:cs="Segoe UI"/>
                <w:szCs w:val="20"/>
                <w:lang w:eastAsia="cs-CZ"/>
              </w:rPr>
            </w:pPr>
            <w:r w:rsidRPr="00725171">
              <w:rPr>
                <w:rFonts w:cs="Segoe UI"/>
                <w:szCs w:val="20"/>
                <w:lang w:eastAsia="cs-CZ"/>
              </w:rPr>
              <w:t>Brno [582786]</w:t>
            </w:r>
          </w:p>
        </w:tc>
        <w:tc>
          <w:tcPr>
            <w:tcW w:w="1674" w:type="dxa"/>
            <w:vAlign w:val="center"/>
          </w:tcPr>
          <w:p w14:paraId="3DC4847D" w14:textId="77777777" w:rsidR="00A26B99" w:rsidRPr="008C093B" w:rsidRDefault="00A26B99" w:rsidP="001E7E33">
            <w:pPr>
              <w:spacing w:before="60" w:after="60"/>
              <w:contextualSpacing w:val="0"/>
              <w:rPr>
                <w:rFonts w:cs="Segoe UI"/>
                <w:szCs w:val="20"/>
                <w:lang w:eastAsia="cs-CZ"/>
              </w:rPr>
            </w:pPr>
            <w:r w:rsidRPr="00725171">
              <w:rPr>
                <w:szCs w:val="20"/>
              </w:rPr>
              <w:t>Pisárky [610208]</w:t>
            </w:r>
          </w:p>
        </w:tc>
        <w:tc>
          <w:tcPr>
            <w:tcW w:w="1115" w:type="dxa"/>
            <w:vAlign w:val="center"/>
          </w:tcPr>
          <w:p w14:paraId="371B8547" w14:textId="3FFBA74F" w:rsidR="00A26B99" w:rsidRPr="00172884" w:rsidRDefault="00A26B99" w:rsidP="001E7E33">
            <w:pPr>
              <w:spacing w:before="60" w:after="60"/>
              <w:contextualSpacing w:val="0"/>
              <w:rPr>
                <w:rFonts w:cs="Segoe UI"/>
                <w:szCs w:val="20"/>
                <w:lang w:eastAsia="cs-CZ"/>
              </w:rPr>
            </w:pPr>
            <w:r w:rsidRPr="00A26B99">
              <w:rPr>
                <w:rFonts w:cs="Segoe UI"/>
                <w:szCs w:val="20"/>
                <w:bdr w:val="none" w:sz="0" w:space="0" w:color="auto" w:frame="1"/>
              </w:rPr>
              <w:t>50/1</w:t>
            </w:r>
          </w:p>
        </w:tc>
        <w:tc>
          <w:tcPr>
            <w:tcW w:w="3969" w:type="dxa"/>
            <w:vAlign w:val="center"/>
          </w:tcPr>
          <w:p w14:paraId="35D4D4C7" w14:textId="3A94E8C3" w:rsidR="00A26B99" w:rsidRPr="008C093B" w:rsidRDefault="00A26B99" w:rsidP="001E7E33">
            <w:pPr>
              <w:tabs>
                <w:tab w:val="left" w:pos="426"/>
              </w:tabs>
              <w:spacing w:before="60" w:after="60"/>
              <w:ind w:left="90"/>
              <w:contextualSpacing w:val="0"/>
              <w:rPr>
                <w:rFonts w:cstheme="minorHAnsi"/>
                <w:szCs w:val="20"/>
              </w:rPr>
            </w:pPr>
            <w:r>
              <w:rPr>
                <w:rFonts w:cstheme="minorHAnsi"/>
                <w:szCs w:val="20"/>
              </w:rPr>
              <w:t>O</w:t>
            </w:r>
            <w:r w:rsidRPr="00A26B99">
              <w:rPr>
                <w:rFonts w:cstheme="minorHAnsi"/>
                <w:szCs w:val="20"/>
              </w:rPr>
              <w:t>statní plocha</w:t>
            </w:r>
          </w:p>
        </w:tc>
        <w:tc>
          <w:tcPr>
            <w:tcW w:w="1506" w:type="dxa"/>
            <w:vAlign w:val="center"/>
          </w:tcPr>
          <w:p w14:paraId="40F3A3EB" w14:textId="5783DE16" w:rsidR="00A26B99" w:rsidRPr="008C093B" w:rsidRDefault="00A26B99" w:rsidP="001E7E33">
            <w:pPr>
              <w:spacing w:before="60" w:after="60"/>
              <w:contextualSpacing w:val="0"/>
              <w:rPr>
                <w:rFonts w:cs="Segoe UI"/>
                <w:szCs w:val="20"/>
                <w:lang w:eastAsia="cs-CZ"/>
              </w:rPr>
            </w:pPr>
            <w:r w:rsidRPr="00A26B99">
              <w:rPr>
                <w:rFonts w:cs="Segoe UI"/>
                <w:szCs w:val="20"/>
              </w:rPr>
              <w:t>390</w:t>
            </w:r>
            <w:r w:rsidRPr="008C093B">
              <w:rPr>
                <w:rFonts w:cstheme="minorHAnsi"/>
                <w:szCs w:val="20"/>
              </w:rPr>
              <w:t xml:space="preserve"> m</w:t>
            </w:r>
            <w:r w:rsidRPr="008C093B">
              <w:rPr>
                <w:rFonts w:cstheme="minorHAnsi"/>
                <w:szCs w:val="20"/>
                <w:vertAlign w:val="superscript"/>
              </w:rPr>
              <w:t>2</w:t>
            </w:r>
          </w:p>
        </w:tc>
      </w:tr>
    </w:tbl>
    <w:p w14:paraId="2173BB01" w14:textId="2D1911F4" w:rsidR="00F07771" w:rsidRDefault="00A26B99" w:rsidP="000F3289">
      <w:pPr>
        <w:rPr>
          <w:lang w:eastAsia="cs-CZ" w:bidi="cs-CZ"/>
        </w:rPr>
      </w:pPr>
      <w:r w:rsidRPr="00A26B99">
        <w:rPr>
          <w:lang w:eastAsia="cs-CZ" w:bidi="cs-CZ"/>
        </w:rPr>
        <w:t>Parcely v majetku: Statutární město Brno, Dominikánské náměs</w:t>
      </w:r>
      <w:r>
        <w:rPr>
          <w:rFonts w:eastAsia="Lato Light" w:cs="Lato Light"/>
          <w:lang w:eastAsia="cs-CZ" w:bidi="cs-CZ"/>
        </w:rPr>
        <w:t xml:space="preserve">tí </w:t>
      </w:r>
      <w:r w:rsidRPr="00A26B99">
        <w:rPr>
          <w:lang w:eastAsia="cs-CZ" w:bidi="cs-CZ"/>
        </w:rPr>
        <w:t>196/1, Brno-město, 60200 Brno</w:t>
      </w:r>
      <w:bookmarkEnd w:id="35"/>
    </w:p>
    <w:p w14:paraId="2145CB58" w14:textId="77777777" w:rsidR="00F07771" w:rsidRDefault="00F07771" w:rsidP="000F3289">
      <w:pPr>
        <w:rPr>
          <w:lang w:eastAsia="cs-CZ" w:bidi="cs-CZ"/>
        </w:rPr>
      </w:pPr>
    </w:p>
    <w:p w14:paraId="789127BF" w14:textId="73AEB05C" w:rsidR="00F07771" w:rsidRPr="000F3289" w:rsidRDefault="00F07771" w:rsidP="000F3289">
      <w:pPr>
        <w:rPr>
          <w:lang w:eastAsia="cs-CZ" w:bidi="cs-CZ"/>
        </w:rPr>
      </w:pPr>
      <w:r>
        <w:rPr>
          <w:lang w:eastAsia="cs-CZ" w:bidi="cs-CZ"/>
        </w:rPr>
        <w:t xml:space="preserve">Údaje převzaty z: </w:t>
      </w:r>
      <w:hyperlink r:id="rId25" w:history="1">
        <w:r w:rsidRPr="00807D9D">
          <w:rPr>
            <w:rStyle w:val="Hypertextovodkaz"/>
            <w:lang w:eastAsia="cs-CZ" w:bidi="cs-CZ"/>
          </w:rPr>
          <w:t>https://nahlizenidokn.cuzk.cz/</w:t>
        </w:r>
      </w:hyperlink>
      <w:r>
        <w:rPr>
          <w:lang w:eastAsia="cs-CZ" w:bidi="cs-CZ"/>
        </w:rPr>
        <w:t xml:space="preserve"> 07/2022</w:t>
      </w:r>
    </w:p>
    <w:p w14:paraId="02CA6593" w14:textId="5FAEB5F2" w:rsidR="000F3289" w:rsidRPr="003E0FFB" w:rsidRDefault="000F3289" w:rsidP="006822F8">
      <w:pPr>
        <w:pStyle w:val="Nadpis3"/>
        <w:rPr>
          <w:iCs/>
          <w:lang w:eastAsia="cs-CZ" w:bidi="cs-CZ"/>
        </w:rPr>
      </w:pPr>
      <w:bookmarkStart w:id="36" w:name="_Toc141880788"/>
      <w:r w:rsidRPr="003E0FFB">
        <w:rPr>
          <w:rStyle w:val="Zkladntext20"/>
          <w:rFonts w:ascii="Lato" w:eastAsia="Calibri" w:hAnsi="Lato" w:cs="Arial"/>
          <w:color w:val="auto"/>
        </w:rPr>
        <w:t>seznam pozemků podle katastru nemovitostí, na kterých vznikne ochranné nebo bezpečnostní pásmo.</w:t>
      </w:r>
      <w:bookmarkEnd w:id="36"/>
    </w:p>
    <w:p w14:paraId="4F1FAB41" w14:textId="02131E9A" w:rsidR="000517D6" w:rsidRPr="00557999" w:rsidRDefault="00F07771" w:rsidP="00F07771">
      <w:pPr>
        <w:jc w:val="both"/>
        <w:rPr>
          <w:lang w:eastAsia="cs-CZ" w:bidi="cs-CZ"/>
        </w:rPr>
      </w:pPr>
      <w:r w:rsidRPr="00557999">
        <w:rPr>
          <w:lang w:eastAsia="cs-CZ" w:bidi="cs-CZ"/>
        </w:rPr>
        <w:t>Na žádných pozemcích ochranné ani bezpečnostní pásmo nevznikne.</w:t>
      </w:r>
      <w:r>
        <w:rPr>
          <w:lang w:eastAsia="cs-CZ" w:bidi="cs-CZ"/>
        </w:rPr>
        <w:t xml:space="preserve"> Na pozem</w:t>
      </w:r>
      <w:r w:rsidR="00D33C4B">
        <w:rPr>
          <w:lang w:eastAsia="cs-CZ" w:bidi="cs-CZ"/>
        </w:rPr>
        <w:t>cích</w:t>
      </w:r>
      <w:r>
        <w:rPr>
          <w:lang w:eastAsia="cs-CZ" w:bidi="cs-CZ"/>
        </w:rPr>
        <w:t xml:space="preserve"> 52</w:t>
      </w:r>
      <w:r w:rsidR="00D33C4B">
        <w:rPr>
          <w:lang w:eastAsia="cs-CZ" w:bidi="cs-CZ"/>
        </w:rPr>
        <w:t>,</w:t>
      </w:r>
      <w:r>
        <w:rPr>
          <w:lang w:eastAsia="cs-CZ" w:bidi="cs-CZ"/>
        </w:rPr>
        <w:t xml:space="preserve"> 45/9 a 45/1 Vznikne dočasně zábor veřejného prostranství, který bude GD stavby využívat pro stavbu lešení uliční fasády, a zásobování stavby. </w:t>
      </w:r>
      <w:r w:rsidR="00D33C4B">
        <w:rPr>
          <w:lang w:eastAsia="cs-CZ" w:bidi="cs-CZ"/>
        </w:rPr>
        <w:t>Vyřízení záboru a doba jeho trvání je plně v režii GD stavby</w:t>
      </w:r>
    </w:p>
    <w:p w14:paraId="683FF7D4" w14:textId="46BE0BCF" w:rsidR="002A3A56" w:rsidRPr="002A3A56" w:rsidRDefault="002A3A56" w:rsidP="002A3A56">
      <w:pPr>
        <w:pStyle w:val="LATO1B"/>
        <w:rPr>
          <w:rStyle w:val="Nadpis11"/>
          <w:rFonts w:ascii="Lato" w:eastAsia="Calibri" w:hAnsi="Lato" w:cs="Arial"/>
          <w:b/>
          <w:bCs w:val="0"/>
          <w:color w:val="auto"/>
          <w:sz w:val="32"/>
          <w:szCs w:val="32"/>
          <w:lang w:val="x-none" w:eastAsia="en-US" w:bidi="ar-SA"/>
        </w:rPr>
      </w:pPr>
      <w:bookmarkStart w:id="37" w:name="_Toc141880789"/>
      <w:r w:rsidRPr="002A3A56">
        <w:rPr>
          <w:rStyle w:val="Nadpis11"/>
          <w:rFonts w:ascii="Lato" w:eastAsia="Calibri" w:hAnsi="Lato" w:cs="Arial"/>
          <w:b/>
          <w:bCs w:val="0"/>
          <w:color w:val="auto"/>
          <w:sz w:val="32"/>
          <w:szCs w:val="32"/>
          <w:lang w:eastAsia="en-US" w:bidi="ar-SA"/>
        </w:rPr>
        <w:t xml:space="preserve">B.2 </w:t>
      </w:r>
      <w:r w:rsidRPr="002A3A56">
        <w:rPr>
          <w:rStyle w:val="Nadpis11"/>
          <w:rFonts w:ascii="Lato" w:eastAsia="Calibri" w:hAnsi="Lato" w:cs="Arial"/>
          <w:b/>
          <w:bCs w:val="0"/>
          <w:color w:val="auto"/>
          <w:sz w:val="32"/>
          <w:szCs w:val="32"/>
          <w:lang w:val="x-none" w:eastAsia="en-US" w:bidi="ar-SA"/>
        </w:rPr>
        <w:t>Celkový popis stavby</w:t>
      </w:r>
      <w:bookmarkEnd w:id="37"/>
    </w:p>
    <w:p w14:paraId="213E5875" w14:textId="73939955" w:rsidR="002A3A56" w:rsidRPr="002A3A56" w:rsidRDefault="002A3A56" w:rsidP="002A3A56">
      <w:pPr>
        <w:pStyle w:val="LATO2B"/>
      </w:pPr>
      <w:bookmarkStart w:id="38" w:name="_Toc20309927"/>
      <w:bookmarkStart w:id="39" w:name="_Toc141880790"/>
      <w:r w:rsidRPr="002A3A56">
        <w:rPr>
          <w:rStyle w:val="Zkladntext20"/>
          <w:rFonts w:ascii="Lato" w:eastAsia="Calibri" w:hAnsi="Lato"/>
          <w:color w:val="auto"/>
          <w:sz w:val="28"/>
          <w:szCs w:val="28"/>
          <w:lang w:val="x-none" w:eastAsia="en-US" w:bidi="ar-SA"/>
        </w:rPr>
        <w:lastRenderedPageBreak/>
        <w:t>Základní charakteristika stavby a jejího užívání</w:t>
      </w:r>
      <w:bookmarkEnd w:id="38"/>
      <w:bookmarkEnd w:id="39"/>
    </w:p>
    <w:p w14:paraId="79135FC5" w14:textId="0E67B2A8" w:rsidR="002A3A56" w:rsidRPr="0059566A" w:rsidRDefault="002A3A56" w:rsidP="006822F8">
      <w:pPr>
        <w:pStyle w:val="Nadpis3"/>
        <w:numPr>
          <w:ilvl w:val="0"/>
          <w:numId w:val="33"/>
        </w:numPr>
        <w:rPr>
          <w:rStyle w:val="Zkladntext20"/>
          <w:rFonts w:ascii="Lato" w:eastAsia="Calibri" w:hAnsi="Lato" w:cs="Arial"/>
          <w:color w:val="auto"/>
        </w:rPr>
      </w:pPr>
      <w:bookmarkStart w:id="40" w:name="_Toc141880791"/>
      <w:r w:rsidRPr="002A3A56">
        <w:rPr>
          <w:rStyle w:val="Zkladntext20"/>
          <w:rFonts w:ascii="Lato" w:eastAsia="Calibri" w:hAnsi="Lato" w:cs="Arial"/>
          <w:color w:val="auto"/>
        </w:rPr>
        <w:t xml:space="preserve">nová stavba nebo změna dokončené stavby; u změny stavby údaje o jejich současném stavu, závěry stavebně technického, případně stavebně historického průzkumu a </w:t>
      </w:r>
      <w:r w:rsidRPr="0059566A">
        <w:rPr>
          <w:rStyle w:val="Zkladntext20"/>
          <w:rFonts w:ascii="Lato" w:eastAsia="Calibri" w:hAnsi="Lato" w:cs="Arial"/>
          <w:color w:val="auto"/>
        </w:rPr>
        <w:t>výsledky statického posouzení nosných konstrukcí,</w:t>
      </w:r>
      <w:bookmarkEnd w:id="40"/>
    </w:p>
    <w:p w14:paraId="3B3DA28F" w14:textId="77EC4C9E" w:rsidR="002A3A56" w:rsidRPr="0059566A" w:rsidRDefault="005319F8" w:rsidP="0059566A">
      <w:pPr>
        <w:jc w:val="both"/>
        <w:rPr>
          <w:lang w:eastAsia="cs-CZ" w:bidi="cs-CZ"/>
        </w:rPr>
      </w:pPr>
      <w:r w:rsidRPr="0059566A">
        <w:rPr>
          <w:lang w:eastAsia="cs-CZ" w:bidi="cs-CZ"/>
        </w:rPr>
        <w:t>Jedná se o změnu dokončené stavby. Původní objekt byl postavený v roce 1928 architektem Josefem Havlíčkem. Původně budova sloužila jako bytový dům (provizorní objekt). V roce 1973 byl dům zrekonstruován, Staticky zajištěn a změněn na administrativní objekt. Účel objektu se dnešní rekonstrukcí nemění.</w:t>
      </w:r>
    </w:p>
    <w:p w14:paraId="77B0293D" w14:textId="03BB0400" w:rsidR="005319F8" w:rsidRDefault="00363888" w:rsidP="0059566A">
      <w:pPr>
        <w:jc w:val="both"/>
        <w:rPr>
          <w:lang w:eastAsia="cs-CZ" w:bidi="cs-CZ"/>
        </w:rPr>
      </w:pPr>
      <w:r w:rsidRPr="0059566A">
        <w:rPr>
          <w:lang w:eastAsia="cs-CZ" w:bidi="cs-CZ"/>
        </w:rPr>
        <w:t xml:space="preserve">Základy jsou provedeny pravděpodobně z betonových základových pasů. Svislá nosná konstrukce byla původně z železobetonových sloupů, doplněná o cihelné stěny z cihel plných pálených. V </w:t>
      </w:r>
      <w:r w:rsidR="004F22B4">
        <w:rPr>
          <w:lang w:eastAsia="cs-CZ" w:bidi="cs-CZ"/>
        </w:rPr>
        <w:t>7</w:t>
      </w:r>
      <w:r w:rsidRPr="0059566A">
        <w:rPr>
          <w:lang w:eastAsia="cs-CZ" w:bidi="cs-CZ"/>
        </w:rPr>
        <w:t>0.letech přibyl</w:t>
      </w:r>
      <w:r w:rsidR="004F22B4">
        <w:rPr>
          <w:lang w:eastAsia="cs-CZ" w:bidi="cs-CZ"/>
        </w:rPr>
        <w:t>y</w:t>
      </w:r>
      <w:r w:rsidRPr="0059566A">
        <w:rPr>
          <w:lang w:eastAsia="cs-CZ" w:bidi="cs-CZ"/>
        </w:rPr>
        <w:t xml:space="preserve"> příčné stěny z cihelných děrovaných tvárnic. Vodorovná nosná konstrukce je provedena jako železobetonová, tvořená průvlaky, trámy a deskou. </w:t>
      </w:r>
      <w:r w:rsidR="004F22B4">
        <w:rPr>
          <w:lang w:eastAsia="cs-CZ" w:bidi="cs-CZ"/>
        </w:rPr>
        <w:t>V</w:t>
      </w:r>
      <w:r w:rsidRPr="0059566A">
        <w:rPr>
          <w:lang w:eastAsia="cs-CZ" w:bidi="cs-CZ"/>
        </w:rPr>
        <w:t xml:space="preserve">yla tato konstrukce podchycena ocelovými I profily. Výjimkou jsou pouze stropy v krajních místnostech nad 3.NP. Zde byly při rekonstrukci zastropeny terasy dřevěným trámovým stropem. Podhledy jsou většinou z prken a rákosové omítky. Pouze u dřevěného stropu jsou použity menší trámky s heraklitovými deskami a omítkou. Nášlapné vrstvy podlah jsou různé. V koupelnách jsou použity keramické dlažby, v kancelářích jsou koberce či PVC na betonových mazaninách. Na terasách jsou pouze asfaltové pásy na betonové mazanině. </w:t>
      </w:r>
    </w:p>
    <w:p w14:paraId="50A8DC3D" w14:textId="64415760" w:rsidR="004F22B4" w:rsidRDefault="004F22B4" w:rsidP="004F22B4">
      <w:pPr>
        <w:pStyle w:val="TextLatoLight"/>
      </w:pPr>
      <w:r>
        <w:t xml:space="preserve">Jak již bylo popsáno výše: Vzhledem k výsledkům sondážních prací jsme se </w:t>
      </w:r>
      <w:r>
        <w:rPr>
          <w:rStyle w:val="Zkladntext20"/>
          <w:rFonts w:ascii="Lato Light" w:eastAsia="Calibri" w:hAnsi="Lato Light"/>
          <w:color w:val="auto"/>
          <w:sz w:val="20"/>
          <w:szCs w:val="22"/>
        </w:rPr>
        <w:t>rozhodli rozkrýt stávající rákosové podhledy</w:t>
      </w:r>
      <w:r>
        <w:rPr>
          <w:rStyle w:val="Zkladntext20"/>
          <w:rFonts w:ascii="Lato Light" w:eastAsia="Calibri" w:hAnsi="Lato Light"/>
          <w:color w:val="auto"/>
          <w:sz w:val="20"/>
          <w:szCs w:val="22"/>
        </w:rPr>
        <w:t xml:space="preserve"> ve větším rozsahu</w:t>
      </w:r>
      <w:r>
        <w:rPr>
          <w:rStyle w:val="Zkladntext20"/>
          <w:rFonts w:ascii="Lato Light" w:eastAsia="Calibri" w:hAnsi="Lato Light"/>
          <w:color w:val="auto"/>
          <w:sz w:val="20"/>
          <w:szCs w:val="22"/>
        </w:rPr>
        <w:t xml:space="preserve"> a zjistit tak celkový stav původních </w:t>
      </w:r>
      <w:proofErr w:type="spellStart"/>
      <w:r>
        <w:rPr>
          <w:rStyle w:val="Zkladntext20"/>
          <w:rFonts w:ascii="Lato Light" w:eastAsia="Calibri" w:hAnsi="Lato Light"/>
          <w:color w:val="auto"/>
          <w:sz w:val="20"/>
          <w:szCs w:val="22"/>
        </w:rPr>
        <w:t>žebí</w:t>
      </w:r>
      <w:r>
        <w:rPr>
          <w:rStyle w:val="Zkladntext20"/>
          <w:rFonts w:ascii="Lato Light" w:eastAsia="Calibri" w:hAnsi="Lato Light"/>
          <w:color w:val="auto"/>
          <w:sz w:val="20"/>
          <w:szCs w:val="22"/>
        </w:rPr>
        <w:t>r</w:t>
      </w:r>
      <w:r>
        <w:rPr>
          <w:rStyle w:val="Zkladntext20"/>
          <w:rFonts w:ascii="Lato Light" w:eastAsia="Calibri" w:hAnsi="Lato Light"/>
          <w:color w:val="auto"/>
          <w:sz w:val="20"/>
          <w:szCs w:val="22"/>
        </w:rPr>
        <w:t>kových</w:t>
      </w:r>
      <w:proofErr w:type="spellEnd"/>
      <w:r>
        <w:rPr>
          <w:rStyle w:val="Zkladntext20"/>
          <w:rFonts w:ascii="Lato Light" w:eastAsia="Calibri" w:hAnsi="Lato Light"/>
          <w:color w:val="auto"/>
          <w:sz w:val="20"/>
          <w:szCs w:val="22"/>
        </w:rPr>
        <w:t xml:space="preserve"> stropů. Bylo zjištěno katastrofální poškození betonových konstrukcí absence výztuže a průhyb konstrukce dosahující až 16 cm. </w:t>
      </w:r>
      <w:r>
        <w:t xml:space="preserve">Zesílení ze 70 let minulého století tyto stropy sice částečně vyloučil ze statického působení, stejně jako kratší obvodové zdivo. Dnes ale lze konstatovat, že ani tehdy realizované zesílení není provedeno zcela vhodně. Málo únosný beton a hladká výztuž. Jakákoliv původně zamýšlená </w:t>
      </w:r>
      <w:proofErr w:type="spellStart"/>
      <w:r>
        <w:t>reprofilace</w:t>
      </w:r>
      <w:proofErr w:type="spellEnd"/>
      <w:r>
        <w:t xml:space="preserve"> betonu a statické podchycování je v tomto případě nereálná a navíc nebezpečná. </w:t>
      </w:r>
    </w:p>
    <w:p w14:paraId="7915E580" w14:textId="77777777" w:rsidR="004F22B4" w:rsidRDefault="004F22B4" w:rsidP="004F22B4">
      <w:pPr>
        <w:pStyle w:val="TextLatoLight"/>
      </w:pPr>
      <w:r>
        <w:rPr>
          <w:noProof/>
        </w:rPr>
        <w:drawing>
          <wp:inline distT="0" distB="0" distL="0" distR="0" wp14:anchorId="6A8DC12C" wp14:editId="5B38B257">
            <wp:extent cx="6299835" cy="4032250"/>
            <wp:effectExtent l="0" t="0" r="5715" b="6350"/>
            <wp:docPr id="139299811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6338010" cy="4056684"/>
                    </a:xfrm>
                    <a:prstGeom prst="rect">
                      <a:avLst/>
                    </a:prstGeom>
                    <a:noFill/>
                    <a:ln>
                      <a:noFill/>
                    </a:ln>
                  </pic:spPr>
                </pic:pic>
              </a:graphicData>
            </a:graphic>
          </wp:inline>
        </w:drawing>
      </w:r>
    </w:p>
    <w:p w14:paraId="58125B6E" w14:textId="77777777" w:rsidR="004F22B4" w:rsidRPr="002120A7" w:rsidRDefault="004F22B4" w:rsidP="004F22B4">
      <w:pPr>
        <w:pStyle w:val="TextLatoLight"/>
        <w:rPr>
          <w:rStyle w:val="Zkladntext20"/>
          <w:rFonts w:ascii="Lato Light" w:eastAsia="Calibri" w:hAnsi="Lato Light"/>
          <w:color w:val="auto"/>
          <w:sz w:val="20"/>
          <w:szCs w:val="22"/>
        </w:rPr>
      </w:pPr>
      <w:r>
        <w:t xml:space="preserve">S ohledem na zjištěná fakta jsme nuceni přistoupit k zvětšení rozsahu bouracích prací a všechny stropní konstrukce kompletně demontovat. </w:t>
      </w:r>
    </w:p>
    <w:p w14:paraId="4A7A8320" w14:textId="534A7595" w:rsidR="004F22B4" w:rsidRPr="0059566A" w:rsidRDefault="004F22B4" w:rsidP="0059566A">
      <w:pPr>
        <w:jc w:val="both"/>
        <w:rPr>
          <w:lang w:eastAsia="cs-CZ" w:bidi="cs-CZ"/>
        </w:rPr>
      </w:pPr>
    </w:p>
    <w:p w14:paraId="12BBAB8F" w14:textId="76857633" w:rsidR="002A3A56" w:rsidRPr="0059566A" w:rsidRDefault="002A3A56" w:rsidP="006822F8">
      <w:pPr>
        <w:pStyle w:val="Nadpis3"/>
        <w:numPr>
          <w:ilvl w:val="0"/>
          <w:numId w:val="33"/>
        </w:numPr>
        <w:rPr>
          <w:rStyle w:val="Zkladntext20"/>
          <w:rFonts w:ascii="Lato" w:eastAsia="Calibri" w:hAnsi="Lato" w:cs="Arial"/>
          <w:color w:val="auto"/>
        </w:rPr>
      </w:pPr>
      <w:bookmarkStart w:id="41" w:name="_Toc141880792"/>
      <w:r w:rsidRPr="0059566A">
        <w:rPr>
          <w:rStyle w:val="Zkladntext20"/>
          <w:rFonts w:ascii="Lato" w:eastAsia="Calibri" w:hAnsi="Lato" w:cs="Arial"/>
          <w:color w:val="auto"/>
        </w:rPr>
        <w:lastRenderedPageBreak/>
        <w:t>účel užívání stavby,</w:t>
      </w:r>
      <w:bookmarkEnd w:id="41"/>
    </w:p>
    <w:p w14:paraId="6FB10DD8" w14:textId="0A84F612" w:rsidR="002A3A56" w:rsidRPr="0059566A" w:rsidRDefault="0059566A" w:rsidP="002A3A56">
      <w:pPr>
        <w:rPr>
          <w:lang w:eastAsia="cs-CZ" w:bidi="cs-CZ"/>
        </w:rPr>
      </w:pPr>
      <w:r w:rsidRPr="0059566A">
        <w:rPr>
          <w:lang w:eastAsia="cs-CZ" w:bidi="cs-CZ"/>
        </w:rPr>
        <w:t>V roce 1973 došlo ke změně využití z bytového na administrativní objekt. Účel objektu se dnešní rekonstrukcí nemění.</w:t>
      </w:r>
    </w:p>
    <w:p w14:paraId="44B156E7" w14:textId="6DA2DB82" w:rsidR="002A3A56" w:rsidRPr="0059566A" w:rsidRDefault="002A3A56" w:rsidP="006822F8">
      <w:pPr>
        <w:pStyle w:val="Nadpis3"/>
        <w:numPr>
          <w:ilvl w:val="0"/>
          <w:numId w:val="33"/>
        </w:numPr>
        <w:rPr>
          <w:rStyle w:val="Zkladntext20"/>
          <w:rFonts w:ascii="Lato" w:eastAsia="Calibri" w:hAnsi="Lato" w:cs="Arial"/>
          <w:color w:val="auto"/>
        </w:rPr>
      </w:pPr>
      <w:bookmarkStart w:id="42" w:name="_Toc141880793"/>
      <w:r w:rsidRPr="0059566A">
        <w:rPr>
          <w:rStyle w:val="Zkladntext20"/>
          <w:rFonts w:ascii="Lato" w:eastAsia="Calibri" w:hAnsi="Lato" w:cs="Arial"/>
          <w:color w:val="auto"/>
        </w:rPr>
        <w:t>trvalá nebo dočasná stavba,</w:t>
      </w:r>
      <w:bookmarkEnd w:id="42"/>
    </w:p>
    <w:p w14:paraId="513ABE5A" w14:textId="364E291B" w:rsidR="002A3A56" w:rsidRPr="0059566A" w:rsidRDefault="0059566A" w:rsidP="002A3A56">
      <w:pPr>
        <w:rPr>
          <w:lang w:eastAsia="cs-CZ" w:bidi="cs-CZ"/>
        </w:rPr>
      </w:pPr>
      <w:r w:rsidRPr="0059566A">
        <w:rPr>
          <w:lang w:eastAsia="cs-CZ" w:bidi="cs-CZ"/>
        </w:rPr>
        <w:t>Jedná se o trvalou stavbu.</w:t>
      </w:r>
    </w:p>
    <w:p w14:paraId="625FC078" w14:textId="5B1D2DBB" w:rsidR="002A3A56" w:rsidRPr="00C646A4" w:rsidRDefault="002A3A56" w:rsidP="006822F8">
      <w:pPr>
        <w:pStyle w:val="Nadpis3"/>
        <w:numPr>
          <w:ilvl w:val="0"/>
          <w:numId w:val="33"/>
        </w:numPr>
        <w:rPr>
          <w:rStyle w:val="Zkladntext20"/>
          <w:rFonts w:ascii="Lato" w:eastAsia="Calibri" w:hAnsi="Lato" w:cs="Arial"/>
          <w:color w:val="auto"/>
        </w:rPr>
      </w:pPr>
      <w:bookmarkStart w:id="43" w:name="_Toc141880794"/>
      <w:r w:rsidRPr="00C646A4">
        <w:rPr>
          <w:rStyle w:val="Zkladntext20"/>
          <w:rFonts w:ascii="Lato" w:eastAsia="Calibri" w:hAnsi="Lato" w:cs="Arial"/>
          <w:color w:val="auto"/>
        </w:rPr>
        <w:t>informace o vydaných rozhodnutích o povolení výjimky z technických požadavků na stavby a technických požadavků zabezpečujících bezbariérové užívání stavby,</w:t>
      </w:r>
      <w:bookmarkEnd w:id="43"/>
    </w:p>
    <w:p w14:paraId="069BC84D" w14:textId="5464F0FF" w:rsidR="002A3A56" w:rsidRPr="002A3A56" w:rsidRDefault="00C646A4" w:rsidP="002A3A56">
      <w:pPr>
        <w:rPr>
          <w:color w:val="FF0000"/>
          <w:lang w:eastAsia="cs-CZ" w:bidi="cs-CZ"/>
        </w:rPr>
      </w:pPr>
      <w:r w:rsidRPr="00934A62">
        <w:rPr>
          <w:lang w:eastAsia="cs-CZ" w:bidi="cs-CZ"/>
        </w:rPr>
        <w:t>Žádné výjimky nebyly</w:t>
      </w:r>
      <w:r>
        <w:rPr>
          <w:lang w:eastAsia="cs-CZ" w:bidi="cs-CZ"/>
        </w:rPr>
        <w:t xml:space="preserve"> stanoveny</w:t>
      </w:r>
    </w:p>
    <w:p w14:paraId="0FF31022" w14:textId="6BB330A8" w:rsidR="002A3A56" w:rsidRPr="00C646A4" w:rsidRDefault="002A3A56" w:rsidP="006822F8">
      <w:pPr>
        <w:pStyle w:val="Nadpis3"/>
        <w:numPr>
          <w:ilvl w:val="0"/>
          <w:numId w:val="33"/>
        </w:numPr>
        <w:rPr>
          <w:rStyle w:val="Zkladntext20"/>
          <w:rFonts w:ascii="Lato" w:eastAsia="Calibri" w:hAnsi="Lato" w:cs="Arial"/>
          <w:color w:val="auto"/>
        </w:rPr>
      </w:pPr>
      <w:bookmarkStart w:id="44" w:name="_Toc141880795"/>
      <w:r w:rsidRPr="00C646A4">
        <w:rPr>
          <w:rStyle w:val="Zkladntext20"/>
          <w:rFonts w:ascii="Lato" w:eastAsia="Calibri" w:hAnsi="Lato" w:cs="Arial"/>
          <w:color w:val="auto"/>
        </w:rPr>
        <w:t>informace o tom, zda a v jakých částech dokumentace jsou zohledněny podmínky závazných stanovisek dotčených orgánů,</w:t>
      </w:r>
      <w:bookmarkEnd w:id="44"/>
    </w:p>
    <w:p w14:paraId="78CF68FA" w14:textId="3CEDEA15" w:rsidR="002A3A56" w:rsidRPr="00600F9C" w:rsidRDefault="004F22B4" w:rsidP="002A3A56">
      <w:pPr>
        <w:rPr>
          <w:lang w:eastAsia="cs-CZ" w:bidi="cs-CZ"/>
        </w:rPr>
      </w:pPr>
      <w:r w:rsidRPr="00600F9C">
        <w:rPr>
          <w:lang w:eastAsia="cs-CZ" w:bidi="cs-CZ"/>
        </w:rPr>
        <w:t>Viz bod B.1.e</w:t>
      </w:r>
      <w:r w:rsidR="00600F9C" w:rsidRPr="00600F9C">
        <w:rPr>
          <w:lang w:eastAsia="cs-CZ" w:bidi="cs-CZ"/>
        </w:rPr>
        <w:t xml:space="preserve"> této zprávy.</w:t>
      </w:r>
    </w:p>
    <w:p w14:paraId="7ABE9767" w14:textId="5533FEC7" w:rsidR="002A3A56" w:rsidRPr="00DF5A04" w:rsidRDefault="004333EC" w:rsidP="006822F8">
      <w:pPr>
        <w:pStyle w:val="Nadpis3"/>
        <w:numPr>
          <w:ilvl w:val="0"/>
          <w:numId w:val="33"/>
        </w:numPr>
        <w:rPr>
          <w:rStyle w:val="Zkladntext20"/>
          <w:rFonts w:ascii="Lato" w:eastAsia="Calibri" w:hAnsi="Lato" w:cs="Arial"/>
          <w:color w:val="auto"/>
        </w:rPr>
      </w:pPr>
      <w:bookmarkStart w:id="45" w:name="_Toc141880796"/>
      <w:r w:rsidRPr="00DF5A04">
        <w:rPr>
          <w:rStyle w:val="Zkladntext20"/>
          <w:rFonts w:ascii="Lato" w:eastAsia="Calibri" w:hAnsi="Lato" w:cs="Arial"/>
          <w:color w:val="auto"/>
        </w:rPr>
        <w:t>ochrana stavby podle jiných právních předpisů</w:t>
      </w:r>
      <w:r w:rsidR="002A3A56" w:rsidRPr="00DF5A04">
        <w:rPr>
          <w:rStyle w:val="Zkladntext20"/>
          <w:rFonts w:ascii="Lato" w:eastAsia="Calibri" w:hAnsi="Lato" w:cs="Arial"/>
          <w:color w:val="auto"/>
        </w:rPr>
        <w:t>,</w:t>
      </w:r>
      <w:bookmarkEnd w:id="45"/>
    </w:p>
    <w:p w14:paraId="0D939095" w14:textId="3CFC44D2" w:rsidR="002A3A56" w:rsidRPr="00DF5A04" w:rsidRDefault="00C646A4" w:rsidP="002A3A56">
      <w:pPr>
        <w:rPr>
          <w:lang w:eastAsia="cs-CZ" w:bidi="cs-CZ"/>
        </w:rPr>
      </w:pPr>
      <w:r w:rsidRPr="00DF5A04">
        <w:rPr>
          <w:lang w:eastAsia="cs-CZ" w:bidi="cs-CZ"/>
        </w:rPr>
        <w:t>Bez požadavků.</w:t>
      </w:r>
    </w:p>
    <w:p w14:paraId="7CC34D50" w14:textId="0E26624E" w:rsidR="002A3A56" w:rsidRPr="00532346" w:rsidRDefault="004333EC" w:rsidP="006822F8">
      <w:pPr>
        <w:pStyle w:val="Nadpis3"/>
        <w:numPr>
          <w:ilvl w:val="0"/>
          <w:numId w:val="33"/>
        </w:numPr>
        <w:rPr>
          <w:rStyle w:val="Zkladntext20"/>
          <w:rFonts w:ascii="Lato" w:eastAsia="Calibri" w:hAnsi="Lato" w:cs="Arial"/>
          <w:color w:val="auto"/>
        </w:rPr>
      </w:pPr>
      <w:bookmarkStart w:id="46" w:name="_Toc141880797"/>
      <w:r w:rsidRPr="00532346">
        <w:rPr>
          <w:rStyle w:val="Zkladntext20"/>
          <w:rFonts w:ascii="Lato" w:eastAsia="Calibri" w:hAnsi="Lato" w:cs="Arial"/>
          <w:color w:val="auto"/>
        </w:rPr>
        <w:t xml:space="preserve">navrhované parametry </w:t>
      </w:r>
      <w:proofErr w:type="gramStart"/>
      <w:r w:rsidRPr="00532346">
        <w:rPr>
          <w:rStyle w:val="Zkladntext20"/>
          <w:rFonts w:ascii="Lato" w:eastAsia="Calibri" w:hAnsi="Lato" w:cs="Arial"/>
          <w:color w:val="auto"/>
        </w:rPr>
        <w:t>stavby - zastavěná</w:t>
      </w:r>
      <w:proofErr w:type="gramEnd"/>
      <w:r w:rsidRPr="00532346">
        <w:rPr>
          <w:rStyle w:val="Zkladntext20"/>
          <w:rFonts w:ascii="Lato" w:eastAsia="Calibri" w:hAnsi="Lato" w:cs="Arial"/>
          <w:color w:val="auto"/>
        </w:rPr>
        <w:t xml:space="preserve"> plocha, obestavěný prostor, užitná plocha, počet funkčních jednotek a jejich velikosti apod</w:t>
      </w:r>
      <w:r w:rsidR="002A3A56" w:rsidRPr="00532346">
        <w:rPr>
          <w:rStyle w:val="Zkladntext20"/>
          <w:rFonts w:ascii="Lato" w:eastAsia="Calibri" w:hAnsi="Lato" w:cs="Arial"/>
          <w:color w:val="auto"/>
        </w:rPr>
        <w:t>,</w:t>
      </w:r>
      <w:bookmarkEnd w:id="46"/>
    </w:p>
    <w:p w14:paraId="2ED25481" w14:textId="5BA1F441" w:rsidR="00532346" w:rsidRPr="00532346" w:rsidRDefault="00532346" w:rsidP="00532346">
      <w:pPr>
        <w:rPr>
          <w:lang w:eastAsia="cs-CZ" w:bidi="cs-CZ"/>
        </w:rPr>
      </w:pPr>
      <w:bookmarkStart w:id="47" w:name="_Hlk121386549"/>
      <w:r w:rsidRPr="00532346">
        <w:rPr>
          <w:lang w:eastAsia="cs-CZ" w:bidi="cs-CZ"/>
        </w:rPr>
        <w:t>Plocha stavbou dotčených parcel:</w:t>
      </w:r>
      <w:r w:rsidRPr="00532346">
        <w:rPr>
          <w:lang w:eastAsia="cs-CZ" w:bidi="cs-CZ"/>
        </w:rPr>
        <w:tab/>
        <w:t>2473 m</w:t>
      </w:r>
      <w:r w:rsidRPr="00532346">
        <w:rPr>
          <w:vertAlign w:val="superscript"/>
          <w:lang w:eastAsia="cs-CZ" w:bidi="cs-CZ"/>
        </w:rPr>
        <w:t>2</w:t>
      </w:r>
    </w:p>
    <w:p w14:paraId="5600AF08" w14:textId="294C0EE6" w:rsidR="00532346" w:rsidRPr="00532346" w:rsidRDefault="00532346" w:rsidP="00532346">
      <w:pPr>
        <w:rPr>
          <w:lang w:eastAsia="cs-CZ" w:bidi="cs-CZ"/>
        </w:rPr>
      </w:pPr>
      <w:r w:rsidRPr="00532346">
        <w:rPr>
          <w:lang w:eastAsia="cs-CZ" w:bidi="cs-CZ"/>
        </w:rPr>
        <w:t>Plocha řešeného území:</w:t>
      </w:r>
      <w:r w:rsidRPr="00532346">
        <w:rPr>
          <w:lang w:eastAsia="cs-CZ" w:bidi="cs-CZ"/>
        </w:rPr>
        <w:tab/>
      </w:r>
      <w:r w:rsidRPr="00532346">
        <w:rPr>
          <w:lang w:eastAsia="cs-CZ" w:bidi="cs-CZ"/>
        </w:rPr>
        <w:tab/>
      </w:r>
      <w:r w:rsidRPr="00532346">
        <w:rPr>
          <w:lang w:eastAsia="cs-CZ" w:bidi="cs-CZ"/>
        </w:rPr>
        <w:tab/>
        <w:t>1001 m</w:t>
      </w:r>
      <w:r w:rsidRPr="00532346">
        <w:rPr>
          <w:vertAlign w:val="superscript"/>
          <w:lang w:eastAsia="cs-CZ" w:bidi="cs-CZ"/>
        </w:rPr>
        <w:t>2</w:t>
      </w:r>
    </w:p>
    <w:p w14:paraId="73479B66" w14:textId="49EED334" w:rsidR="00532346" w:rsidRPr="00532346" w:rsidRDefault="00532346" w:rsidP="00532346">
      <w:pPr>
        <w:rPr>
          <w:lang w:eastAsia="cs-CZ" w:bidi="cs-CZ"/>
        </w:rPr>
      </w:pPr>
      <w:r w:rsidRPr="00532346">
        <w:rPr>
          <w:lang w:eastAsia="cs-CZ" w:bidi="cs-CZ"/>
        </w:rPr>
        <w:t>Zastavěná plocha:</w:t>
      </w:r>
      <w:r w:rsidRPr="00532346">
        <w:rPr>
          <w:lang w:eastAsia="cs-CZ" w:bidi="cs-CZ"/>
        </w:rPr>
        <w:tab/>
      </w:r>
      <w:r w:rsidRPr="00532346">
        <w:rPr>
          <w:lang w:eastAsia="cs-CZ" w:bidi="cs-CZ"/>
        </w:rPr>
        <w:tab/>
      </w:r>
      <w:r w:rsidRPr="00532346">
        <w:rPr>
          <w:lang w:eastAsia="cs-CZ" w:bidi="cs-CZ"/>
        </w:rPr>
        <w:tab/>
        <w:t>210 m</w:t>
      </w:r>
      <w:r w:rsidRPr="00532346">
        <w:rPr>
          <w:vertAlign w:val="superscript"/>
          <w:lang w:eastAsia="cs-CZ" w:bidi="cs-CZ"/>
        </w:rPr>
        <w:t>2</w:t>
      </w:r>
    </w:p>
    <w:p w14:paraId="1D217B90" w14:textId="5EADFA72" w:rsidR="00532346" w:rsidRPr="00532346" w:rsidRDefault="00532346" w:rsidP="00532346">
      <w:pPr>
        <w:rPr>
          <w:lang w:eastAsia="cs-CZ" w:bidi="cs-CZ"/>
        </w:rPr>
      </w:pPr>
      <w:r w:rsidRPr="00532346">
        <w:rPr>
          <w:lang w:eastAsia="cs-CZ" w:bidi="cs-CZ"/>
        </w:rPr>
        <w:t>Obestavěný prostor:</w:t>
      </w:r>
      <w:r w:rsidRPr="00532346">
        <w:rPr>
          <w:lang w:eastAsia="cs-CZ" w:bidi="cs-CZ"/>
        </w:rPr>
        <w:tab/>
      </w:r>
      <w:r w:rsidRPr="00532346">
        <w:rPr>
          <w:lang w:eastAsia="cs-CZ" w:bidi="cs-CZ"/>
        </w:rPr>
        <w:tab/>
      </w:r>
      <w:r w:rsidRPr="00532346">
        <w:rPr>
          <w:lang w:eastAsia="cs-CZ" w:bidi="cs-CZ"/>
        </w:rPr>
        <w:tab/>
        <w:t>2933 m</w:t>
      </w:r>
      <w:r w:rsidRPr="00532346">
        <w:rPr>
          <w:vertAlign w:val="superscript"/>
          <w:lang w:eastAsia="cs-CZ" w:bidi="cs-CZ"/>
        </w:rPr>
        <w:t>3</w:t>
      </w:r>
    </w:p>
    <w:p w14:paraId="288DFF2F" w14:textId="4D597C9C" w:rsidR="00532346" w:rsidRPr="00532346" w:rsidRDefault="00532346" w:rsidP="00532346">
      <w:pPr>
        <w:rPr>
          <w:lang w:eastAsia="cs-CZ" w:bidi="cs-CZ"/>
        </w:rPr>
      </w:pPr>
      <w:r w:rsidRPr="00532346">
        <w:rPr>
          <w:lang w:eastAsia="cs-CZ" w:bidi="cs-CZ"/>
        </w:rPr>
        <w:t>Celková výška stavby:</w:t>
      </w:r>
      <w:r w:rsidRPr="00532346">
        <w:rPr>
          <w:lang w:eastAsia="cs-CZ" w:bidi="cs-CZ"/>
        </w:rPr>
        <w:tab/>
      </w:r>
      <w:r w:rsidRPr="00532346">
        <w:rPr>
          <w:lang w:eastAsia="cs-CZ" w:bidi="cs-CZ"/>
        </w:rPr>
        <w:tab/>
      </w:r>
      <w:r w:rsidRPr="00532346">
        <w:rPr>
          <w:lang w:eastAsia="cs-CZ" w:bidi="cs-CZ"/>
        </w:rPr>
        <w:tab/>
        <w:t>10,37 m</w:t>
      </w:r>
    </w:p>
    <w:p w14:paraId="6A836691" w14:textId="04D870F5" w:rsidR="00532346" w:rsidRPr="00532346" w:rsidRDefault="00532346" w:rsidP="00532346">
      <w:pPr>
        <w:rPr>
          <w:lang w:eastAsia="cs-CZ" w:bidi="cs-CZ"/>
        </w:rPr>
      </w:pPr>
      <w:r w:rsidRPr="00532346">
        <w:rPr>
          <w:lang w:eastAsia="cs-CZ" w:bidi="cs-CZ"/>
        </w:rPr>
        <w:t>Navrhovaná zpevněná plocha:</w:t>
      </w:r>
      <w:r w:rsidRPr="00532346">
        <w:rPr>
          <w:lang w:eastAsia="cs-CZ" w:bidi="cs-CZ"/>
        </w:rPr>
        <w:tab/>
      </w:r>
      <w:r w:rsidRPr="00532346">
        <w:rPr>
          <w:lang w:eastAsia="cs-CZ" w:bidi="cs-CZ"/>
        </w:rPr>
        <w:tab/>
        <w:t>247,6 m</w:t>
      </w:r>
      <w:r w:rsidRPr="00532346">
        <w:rPr>
          <w:vertAlign w:val="superscript"/>
          <w:lang w:eastAsia="cs-CZ" w:bidi="cs-CZ"/>
        </w:rPr>
        <w:t>2</w:t>
      </w:r>
    </w:p>
    <w:p w14:paraId="3763A0D5" w14:textId="4713F0F9" w:rsidR="002A3A56" w:rsidRDefault="00532346" w:rsidP="00532346">
      <w:pPr>
        <w:rPr>
          <w:vertAlign w:val="superscript"/>
          <w:lang w:eastAsia="cs-CZ" w:bidi="cs-CZ"/>
        </w:rPr>
      </w:pPr>
      <w:r w:rsidRPr="00532346">
        <w:rPr>
          <w:lang w:eastAsia="cs-CZ" w:bidi="cs-CZ"/>
        </w:rPr>
        <w:t>Bouraná zpevněná plocha:</w:t>
      </w:r>
      <w:r w:rsidRPr="00532346">
        <w:rPr>
          <w:lang w:eastAsia="cs-CZ" w:bidi="cs-CZ"/>
        </w:rPr>
        <w:tab/>
      </w:r>
      <w:r w:rsidRPr="00532346">
        <w:rPr>
          <w:lang w:eastAsia="cs-CZ" w:bidi="cs-CZ"/>
        </w:rPr>
        <w:tab/>
        <w:t>144,3 m</w:t>
      </w:r>
      <w:r w:rsidRPr="00532346">
        <w:rPr>
          <w:vertAlign w:val="superscript"/>
          <w:lang w:eastAsia="cs-CZ" w:bidi="cs-CZ"/>
        </w:rPr>
        <w:t>2</w:t>
      </w:r>
    </w:p>
    <w:p w14:paraId="63104E4E" w14:textId="6FA35848" w:rsidR="00532346" w:rsidRPr="004E400A" w:rsidRDefault="00532346" w:rsidP="00532346">
      <w:pPr>
        <w:rPr>
          <w:lang w:eastAsia="cs-CZ" w:bidi="cs-CZ"/>
        </w:rPr>
      </w:pPr>
      <w:r w:rsidRPr="004E400A">
        <w:rPr>
          <w:lang w:eastAsia="cs-CZ" w:bidi="cs-CZ"/>
        </w:rPr>
        <w:t>Budova tvoří jednu funkční jednotku.</w:t>
      </w:r>
    </w:p>
    <w:p w14:paraId="6B7A02DA" w14:textId="72343B09" w:rsidR="002A3A56" w:rsidRPr="004E400A" w:rsidRDefault="004333EC" w:rsidP="006822F8">
      <w:pPr>
        <w:pStyle w:val="Nadpis3"/>
        <w:numPr>
          <w:ilvl w:val="0"/>
          <w:numId w:val="33"/>
        </w:numPr>
        <w:rPr>
          <w:rStyle w:val="Zkladntext20"/>
          <w:rFonts w:ascii="Lato" w:eastAsia="Calibri" w:hAnsi="Lato" w:cs="Arial"/>
          <w:color w:val="auto"/>
        </w:rPr>
      </w:pPr>
      <w:bookmarkStart w:id="48" w:name="_Toc141880798"/>
      <w:bookmarkEnd w:id="47"/>
      <w:r w:rsidRPr="004E400A">
        <w:rPr>
          <w:rStyle w:val="Zkladntext20"/>
          <w:rFonts w:ascii="Lato" w:eastAsia="Calibri" w:hAnsi="Lato" w:cs="Arial"/>
          <w:color w:val="auto"/>
        </w:rPr>
        <w:t xml:space="preserve">základní bilance </w:t>
      </w:r>
      <w:proofErr w:type="gramStart"/>
      <w:r w:rsidRPr="004E400A">
        <w:rPr>
          <w:rStyle w:val="Zkladntext20"/>
          <w:rFonts w:ascii="Lato" w:eastAsia="Calibri" w:hAnsi="Lato" w:cs="Arial"/>
          <w:color w:val="auto"/>
        </w:rPr>
        <w:t>stavby - potřeby</w:t>
      </w:r>
      <w:proofErr w:type="gramEnd"/>
      <w:r w:rsidRPr="004E400A">
        <w:rPr>
          <w:rStyle w:val="Zkladntext20"/>
          <w:rFonts w:ascii="Lato" w:eastAsia="Calibri" w:hAnsi="Lato" w:cs="Arial"/>
          <w:color w:val="auto"/>
        </w:rPr>
        <w:t xml:space="preserve"> a spotřeby médií a hmot, hospodaření s dešťovou vodou, celkové produkované množství a druhy odpadů a emisí, třída energetické náročnosti budov apod</w:t>
      </w:r>
      <w:r w:rsidR="002A3A56" w:rsidRPr="004E400A">
        <w:rPr>
          <w:rStyle w:val="Zkladntext20"/>
          <w:rFonts w:ascii="Lato" w:eastAsia="Calibri" w:hAnsi="Lato" w:cs="Arial"/>
          <w:color w:val="auto"/>
        </w:rPr>
        <w:t>,</w:t>
      </w:r>
      <w:bookmarkEnd w:id="48"/>
    </w:p>
    <w:p w14:paraId="526A99E1" w14:textId="77777777" w:rsidR="004E400A" w:rsidRPr="00C34486" w:rsidRDefault="004E400A" w:rsidP="004E400A">
      <w:pPr>
        <w:tabs>
          <w:tab w:val="left" w:pos="567"/>
        </w:tabs>
        <w:rPr>
          <w:rFonts w:cstheme="minorHAnsi"/>
          <w:b/>
          <w:sz w:val="24"/>
          <w:szCs w:val="24"/>
          <w:u w:val="single"/>
        </w:rPr>
      </w:pPr>
      <w:bookmarkStart w:id="49" w:name="_Hlk89694655"/>
      <w:r w:rsidRPr="00C34486">
        <w:rPr>
          <w:rFonts w:cstheme="minorHAnsi"/>
          <w:b/>
          <w:sz w:val="24"/>
          <w:szCs w:val="24"/>
          <w:u w:val="single"/>
        </w:rPr>
        <w:t xml:space="preserve">Výpočet potřeby vody </w:t>
      </w:r>
    </w:p>
    <w:p w14:paraId="5E9E1DBC" w14:textId="77777777" w:rsidR="004E400A" w:rsidRPr="00C34486" w:rsidRDefault="004E400A" w:rsidP="004E400A">
      <w:pPr>
        <w:tabs>
          <w:tab w:val="left" w:pos="284"/>
        </w:tabs>
        <w:jc w:val="both"/>
        <w:rPr>
          <w:rFonts w:cstheme="minorHAnsi"/>
          <w:b/>
          <w:i/>
        </w:rPr>
      </w:pPr>
      <w:r w:rsidRPr="00C34486">
        <w:rPr>
          <w:rFonts w:cstheme="minorHAnsi"/>
        </w:rPr>
        <w:t xml:space="preserve">Výpočet potřeby vody je proveden dle směrných čísel spotřeby uvedených ve vyhláškách 428/2001 </w:t>
      </w:r>
      <w:proofErr w:type="spellStart"/>
      <w:r w:rsidRPr="00C34486">
        <w:rPr>
          <w:rFonts w:cstheme="minorHAnsi"/>
        </w:rPr>
        <w:t>Sb</w:t>
      </w:r>
      <w:proofErr w:type="spellEnd"/>
      <w:r w:rsidRPr="00C34486">
        <w:rPr>
          <w:rFonts w:cstheme="minorHAnsi"/>
        </w:rPr>
        <w:t xml:space="preserve">, 146/2004Sb, 515/2006 </w:t>
      </w:r>
      <w:proofErr w:type="spellStart"/>
      <w:r w:rsidRPr="00C34486">
        <w:rPr>
          <w:rFonts w:cstheme="minorHAnsi"/>
        </w:rPr>
        <w:t>Sb</w:t>
      </w:r>
      <w:proofErr w:type="spellEnd"/>
      <w:r w:rsidRPr="00C34486">
        <w:rPr>
          <w:rFonts w:cstheme="minorHAnsi"/>
        </w:rPr>
        <w:t xml:space="preserve">, 120/2011 </w:t>
      </w:r>
      <w:proofErr w:type="spellStart"/>
      <w:r w:rsidRPr="00C34486">
        <w:rPr>
          <w:rFonts w:cstheme="minorHAnsi"/>
        </w:rPr>
        <w:t>Sb</w:t>
      </w:r>
      <w:proofErr w:type="spellEnd"/>
      <w:r w:rsidRPr="00C34486">
        <w:rPr>
          <w:rFonts w:cstheme="minorHAnsi"/>
        </w:rPr>
        <w:t xml:space="preserve"> a 48/2014 </w:t>
      </w:r>
      <w:proofErr w:type="spellStart"/>
      <w:r w:rsidRPr="00C34486">
        <w:rPr>
          <w:rFonts w:cstheme="minorHAnsi"/>
        </w:rPr>
        <w:t>Sb</w:t>
      </w:r>
      <w:proofErr w:type="spellEnd"/>
      <w:r w:rsidRPr="00C34486">
        <w:rPr>
          <w:rFonts w:cstheme="minorHAnsi"/>
        </w:rPr>
        <w:t>, kterými se provádí zákon 274/2001 Sb., o vodovodech a kanalizacích pro veřejnou potřebu.</w:t>
      </w:r>
    </w:p>
    <w:p w14:paraId="72E79CB2" w14:textId="77777777" w:rsidR="004E400A" w:rsidRPr="00C34486" w:rsidRDefault="004E400A" w:rsidP="004E400A">
      <w:pPr>
        <w:tabs>
          <w:tab w:val="left" w:pos="567"/>
        </w:tabs>
        <w:rPr>
          <w:rFonts w:cstheme="minorHAnsi"/>
        </w:rPr>
      </w:pPr>
    </w:p>
    <w:p w14:paraId="3A734BFB" w14:textId="77777777" w:rsidR="004E400A" w:rsidRPr="00C34486" w:rsidRDefault="004E400A" w:rsidP="004E400A">
      <w:pPr>
        <w:tabs>
          <w:tab w:val="left" w:pos="567"/>
        </w:tabs>
        <w:rPr>
          <w:rFonts w:cstheme="minorHAnsi"/>
          <w:u w:val="single"/>
        </w:rPr>
      </w:pPr>
      <w:r w:rsidRPr="00C34486">
        <w:rPr>
          <w:rFonts w:cstheme="minorHAnsi"/>
          <w:u w:val="single"/>
        </w:rPr>
        <w:t xml:space="preserve">Směrné číslo spotřeby dle </w:t>
      </w:r>
      <w:proofErr w:type="spellStart"/>
      <w:r w:rsidRPr="00C34486">
        <w:rPr>
          <w:rFonts w:cstheme="minorHAnsi"/>
          <w:u w:val="single"/>
        </w:rPr>
        <w:t>příl</w:t>
      </w:r>
      <w:proofErr w:type="spellEnd"/>
      <w:r w:rsidRPr="00C34486">
        <w:rPr>
          <w:rFonts w:cstheme="minorHAnsi"/>
          <w:u w:val="single"/>
        </w:rPr>
        <w:t xml:space="preserve">. 12 </w:t>
      </w:r>
      <w:proofErr w:type="spellStart"/>
      <w:r w:rsidRPr="00C34486">
        <w:rPr>
          <w:rFonts w:cstheme="minorHAnsi"/>
          <w:u w:val="single"/>
        </w:rPr>
        <w:t>vyhl</w:t>
      </w:r>
      <w:proofErr w:type="spellEnd"/>
      <w:r w:rsidRPr="00C34486">
        <w:rPr>
          <w:rFonts w:cstheme="minorHAnsi"/>
          <w:u w:val="single"/>
        </w:rPr>
        <w:t xml:space="preserve">. 428/2001 </w:t>
      </w:r>
      <w:proofErr w:type="spellStart"/>
      <w:r w:rsidRPr="00C34486">
        <w:rPr>
          <w:rFonts w:cstheme="minorHAnsi"/>
          <w:u w:val="single"/>
        </w:rPr>
        <w:t>Sb</w:t>
      </w:r>
      <w:proofErr w:type="spellEnd"/>
      <w:r w:rsidRPr="00C34486">
        <w:rPr>
          <w:rFonts w:cstheme="minorHAnsi"/>
          <w:u w:val="single"/>
        </w:rPr>
        <w:t xml:space="preserve"> </w:t>
      </w:r>
    </w:p>
    <w:p w14:paraId="7436A4A3" w14:textId="77777777" w:rsidR="004E400A" w:rsidRPr="00C34486" w:rsidRDefault="004E400A" w:rsidP="004E400A">
      <w:pPr>
        <w:tabs>
          <w:tab w:val="left" w:pos="567"/>
        </w:tabs>
        <w:spacing w:after="0"/>
        <w:rPr>
          <w:rFonts w:cstheme="minorHAnsi"/>
        </w:rPr>
      </w:pPr>
      <w:r>
        <w:rPr>
          <w:rFonts w:cstheme="minorHAnsi"/>
        </w:rPr>
        <w:t>Kancelářské budovy s tekoucí teplo vodou a možností sprchování</w:t>
      </w:r>
      <w:r>
        <w:rPr>
          <w:rFonts w:cstheme="minorHAnsi"/>
        </w:rPr>
        <w:tab/>
        <w:t>18</w:t>
      </w:r>
      <w:r w:rsidRPr="00C34486">
        <w:rPr>
          <w:rFonts w:cstheme="minorHAnsi"/>
        </w:rPr>
        <w:t xml:space="preserve"> m</w:t>
      </w:r>
      <w:r w:rsidRPr="00C34486">
        <w:rPr>
          <w:rFonts w:cstheme="minorHAnsi"/>
          <w:vertAlign w:val="superscript"/>
        </w:rPr>
        <w:t>3</w:t>
      </w:r>
      <w:r w:rsidRPr="00C34486">
        <w:rPr>
          <w:rFonts w:cstheme="minorHAnsi"/>
        </w:rPr>
        <w:t>/rok*lůžko</w:t>
      </w:r>
    </w:p>
    <w:p w14:paraId="6F56F3DA" w14:textId="77777777" w:rsidR="004E400A" w:rsidRDefault="004E400A" w:rsidP="004E400A">
      <w:pPr>
        <w:tabs>
          <w:tab w:val="left" w:pos="567"/>
        </w:tabs>
        <w:jc w:val="both"/>
        <w:rPr>
          <w:rFonts w:cstheme="minorHAnsi"/>
        </w:rPr>
      </w:pPr>
    </w:p>
    <w:p w14:paraId="75D5EF19" w14:textId="77777777" w:rsidR="004E400A" w:rsidRPr="00C34486" w:rsidRDefault="004E400A" w:rsidP="004E400A">
      <w:pPr>
        <w:tabs>
          <w:tab w:val="left" w:pos="567"/>
        </w:tabs>
        <w:jc w:val="both"/>
        <w:rPr>
          <w:rFonts w:cstheme="minorHAnsi"/>
        </w:rPr>
      </w:pPr>
      <w:r w:rsidRPr="00C34486">
        <w:rPr>
          <w:rFonts w:cstheme="minorHAnsi"/>
        </w:rPr>
        <w:t>Výpočet proveden pro</w:t>
      </w:r>
      <w:r>
        <w:rPr>
          <w:rFonts w:cstheme="minorHAnsi"/>
        </w:rPr>
        <w:t xml:space="preserve"> 42 osob,</w:t>
      </w:r>
      <w:r w:rsidRPr="00C34486">
        <w:rPr>
          <w:rFonts w:cstheme="minorHAnsi"/>
        </w:rPr>
        <w:t xml:space="preserve"> </w:t>
      </w:r>
      <w:r>
        <w:rPr>
          <w:rFonts w:cstheme="minorHAnsi"/>
        </w:rPr>
        <w:t>250</w:t>
      </w:r>
      <w:r w:rsidRPr="00C34486">
        <w:rPr>
          <w:rFonts w:cstheme="minorHAnsi"/>
        </w:rPr>
        <w:t xml:space="preserve"> dní v roce.</w:t>
      </w:r>
    </w:p>
    <w:p w14:paraId="2B428A7E" w14:textId="20EE1D8F" w:rsidR="004E400A" w:rsidRPr="00C34486" w:rsidRDefault="004E400A" w:rsidP="004E400A">
      <w:pPr>
        <w:tabs>
          <w:tab w:val="left" w:pos="567"/>
        </w:tabs>
        <w:rPr>
          <w:rFonts w:cstheme="minorHAnsi"/>
        </w:rPr>
      </w:pPr>
      <w:r w:rsidRPr="00C34486">
        <w:rPr>
          <w:rFonts w:cstheme="minorHAnsi"/>
        </w:rPr>
        <w:t>Celková roční potřeba vod</w:t>
      </w:r>
      <w:r>
        <w:rPr>
          <w:rFonts w:cstheme="minorHAnsi"/>
        </w:rPr>
        <w:t>y:</w:t>
      </w:r>
      <w:r>
        <w:rPr>
          <w:rFonts w:cstheme="minorHAnsi"/>
        </w:rPr>
        <w:tab/>
      </w:r>
      <w:r w:rsidRPr="00C34486">
        <w:rPr>
          <w:rFonts w:cstheme="minorHAnsi"/>
        </w:rPr>
        <w:tab/>
      </w:r>
      <w:r w:rsidRPr="00C34486">
        <w:rPr>
          <w:rFonts w:cstheme="minorHAnsi"/>
        </w:rPr>
        <w:tab/>
      </w:r>
      <w:r w:rsidRPr="00C34486">
        <w:rPr>
          <w:rFonts w:cstheme="minorHAnsi"/>
        </w:rPr>
        <w:tab/>
      </w:r>
      <w:r w:rsidRPr="00C34486">
        <w:rPr>
          <w:rFonts w:cstheme="minorHAnsi"/>
        </w:rPr>
        <w:tab/>
      </w:r>
      <w:r>
        <w:rPr>
          <w:rFonts w:cstheme="minorHAnsi"/>
        </w:rPr>
        <w:t xml:space="preserve">756 </w:t>
      </w:r>
      <w:r w:rsidRPr="00C34486">
        <w:rPr>
          <w:rFonts w:cstheme="minorHAnsi"/>
        </w:rPr>
        <w:t>m</w:t>
      </w:r>
      <w:r w:rsidRPr="00C34486">
        <w:rPr>
          <w:rFonts w:cstheme="minorHAnsi"/>
          <w:vertAlign w:val="superscript"/>
        </w:rPr>
        <w:t>3</w:t>
      </w:r>
      <w:r w:rsidRPr="00C34486">
        <w:rPr>
          <w:rFonts w:cstheme="minorHAnsi"/>
        </w:rPr>
        <w:t>/rok</w:t>
      </w:r>
      <w:r w:rsidRPr="00C34486">
        <w:rPr>
          <w:rFonts w:cstheme="minorHAnsi"/>
        </w:rPr>
        <w:tab/>
      </w:r>
      <w:r w:rsidRPr="00C34486">
        <w:rPr>
          <w:rFonts w:cstheme="minorHAnsi"/>
        </w:rPr>
        <w:tab/>
      </w:r>
    </w:p>
    <w:p w14:paraId="32C7D9B8" w14:textId="77777777" w:rsidR="004E400A" w:rsidRPr="00C34486" w:rsidRDefault="004E400A" w:rsidP="004E400A">
      <w:pPr>
        <w:tabs>
          <w:tab w:val="left" w:pos="567"/>
        </w:tabs>
        <w:rPr>
          <w:rFonts w:cstheme="minorHAnsi"/>
        </w:rPr>
      </w:pPr>
      <w:r w:rsidRPr="00C34486">
        <w:rPr>
          <w:rFonts w:cstheme="minorHAnsi"/>
        </w:rPr>
        <w:t>Průměrná denní potřeba vod</w:t>
      </w:r>
      <w:r>
        <w:rPr>
          <w:rFonts w:cstheme="minorHAnsi"/>
        </w:rPr>
        <w:t>y:</w:t>
      </w:r>
      <w:r>
        <w:rPr>
          <w:rFonts w:cstheme="minorHAnsi"/>
        </w:rPr>
        <w:tab/>
      </w:r>
      <w:r w:rsidRPr="00C34486">
        <w:rPr>
          <w:rFonts w:cstheme="minorHAnsi"/>
        </w:rPr>
        <w:tab/>
      </w:r>
      <w:r w:rsidRPr="00C34486">
        <w:rPr>
          <w:rFonts w:cstheme="minorHAnsi"/>
        </w:rPr>
        <w:tab/>
      </w:r>
      <w:r w:rsidRPr="00C34486">
        <w:rPr>
          <w:rFonts w:cstheme="minorHAnsi"/>
        </w:rPr>
        <w:tab/>
      </w:r>
      <w:r>
        <w:rPr>
          <w:rFonts w:cstheme="minorHAnsi"/>
        </w:rPr>
        <w:tab/>
        <w:t xml:space="preserve">3,024 </w:t>
      </w:r>
      <w:r w:rsidRPr="00C34486">
        <w:rPr>
          <w:rFonts w:cstheme="minorHAnsi"/>
        </w:rPr>
        <w:t>m</w:t>
      </w:r>
      <w:r w:rsidRPr="00C34486">
        <w:rPr>
          <w:rFonts w:cstheme="minorHAnsi"/>
          <w:vertAlign w:val="superscript"/>
        </w:rPr>
        <w:t>3</w:t>
      </w:r>
      <w:r w:rsidRPr="00C34486">
        <w:rPr>
          <w:rFonts w:cstheme="minorHAnsi"/>
        </w:rPr>
        <w:t>/den</w:t>
      </w:r>
      <w:r w:rsidRPr="00C34486">
        <w:rPr>
          <w:rFonts w:cstheme="minorHAnsi"/>
        </w:rPr>
        <w:tab/>
      </w:r>
    </w:p>
    <w:p w14:paraId="37F8286F" w14:textId="77777777" w:rsidR="004E400A" w:rsidRPr="00C34486" w:rsidRDefault="004E400A" w:rsidP="004E400A">
      <w:pPr>
        <w:tabs>
          <w:tab w:val="left" w:pos="567"/>
        </w:tabs>
        <w:rPr>
          <w:rFonts w:cstheme="minorHAnsi"/>
        </w:rPr>
      </w:pPr>
      <w:r w:rsidRPr="00C34486">
        <w:rPr>
          <w:rFonts w:cstheme="minorHAnsi"/>
        </w:rPr>
        <w:t>Maximální denní potřeba vody (</w:t>
      </w:r>
      <w:proofErr w:type="spellStart"/>
      <w:r w:rsidRPr="00C34486">
        <w:rPr>
          <w:rFonts w:cstheme="minorHAnsi"/>
        </w:rPr>
        <w:t>koef</w:t>
      </w:r>
      <w:proofErr w:type="spellEnd"/>
      <w:r w:rsidRPr="00C34486">
        <w:rPr>
          <w:rFonts w:cstheme="minorHAnsi"/>
        </w:rPr>
        <w:t xml:space="preserve">. </w:t>
      </w:r>
      <w:proofErr w:type="spellStart"/>
      <w:r w:rsidRPr="00C34486">
        <w:rPr>
          <w:rFonts w:cstheme="minorHAnsi"/>
        </w:rPr>
        <w:t>k</w:t>
      </w:r>
      <w:r w:rsidRPr="00C34486">
        <w:rPr>
          <w:rFonts w:cstheme="minorHAnsi"/>
          <w:vertAlign w:val="subscript"/>
        </w:rPr>
        <w:t>d</w:t>
      </w:r>
      <w:proofErr w:type="spellEnd"/>
      <w:r w:rsidRPr="00C34486">
        <w:rPr>
          <w:rFonts w:cstheme="minorHAnsi"/>
        </w:rPr>
        <w:t>=1,5</w:t>
      </w:r>
      <w:r>
        <w:rPr>
          <w:rFonts w:cstheme="minorHAnsi"/>
        </w:rPr>
        <w:t>):</w:t>
      </w:r>
      <w:r w:rsidRPr="00C34486">
        <w:rPr>
          <w:rFonts w:cstheme="minorHAnsi"/>
        </w:rPr>
        <w:tab/>
      </w:r>
      <w:r w:rsidRPr="00C34486">
        <w:rPr>
          <w:rFonts w:cstheme="minorHAnsi"/>
        </w:rPr>
        <w:tab/>
      </w:r>
      <w:r>
        <w:rPr>
          <w:rFonts w:cstheme="minorHAnsi"/>
        </w:rPr>
        <w:tab/>
        <w:t>4,536</w:t>
      </w:r>
      <w:r w:rsidRPr="00C34486">
        <w:rPr>
          <w:rFonts w:cstheme="minorHAnsi"/>
        </w:rPr>
        <w:t xml:space="preserve"> m</w:t>
      </w:r>
      <w:r w:rsidRPr="00C34486">
        <w:rPr>
          <w:rFonts w:cstheme="minorHAnsi"/>
          <w:vertAlign w:val="superscript"/>
        </w:rPr>
        <w:t>3</w:t>
      </w:r>
      <w:r w:rsidRPr="00C34486">
        <w:rPr>
          <w:rFonts w:cstheme="minorHAnsi"/>
        </w:rPr>
        <w:t>/den</w:t>
      </w:r>
      <w:r w:rsidRPr="00C34486">
        <w:rPr>
          <w:rFonts w:cstheme="minorHAnsi"/>
        </w:rPr>
        <w:tab/>
      </w:r>
      <w:r w:rsidRPr="00C34486">
        <w:rPr>
          <w:rFonts w:cstheme="minorHAnsi"/>
        </w:rPr>
        <w:tab/>
      </w:r>
    </w:p>
    <w:p w14:paraId="4633F3D4" w14:textId="77777777" w:rsidR="004E400A" w:rsidRDefault="004E400A" w:rsidP="004E400A">
      <w:pPr>
        <w:tabs>
          <w:tab w:val="left" w:pos="567"/>
        </w:tabs>
        <w:rPr>
          <w:rFonts w:cstheme="minorHAnsi"/>
        </w:rPr>
      </w:pPr>
      <w:r w:rsidRPr="00C34486">
        <w:rPr>
          <w:rFonts w:cstheme="minorHAnsi"/>
        </w:rPr>
        <w:t>Maximální hodinová potřeba vody (</w:t>
      </w:r>
      <w:proofErr w:type="spellStart"/>
      <w:r w:rsidRPr="00C34486">
        <w:rPr>
          <w:rFonts w:cstheme="minorHAnsi"/>
        </w:rPr>
        <w:t>koef</w:t>
      </w:r>
      <w:proofErr w:type="spellEnd"/>
      <w:r w:rsidRPr="00C34486">
        <w:rPr>
          <w:rFonts w:cstheme="minorHAnsi"/>
        </w:rPr>
        <w:t xml:space="preserve">. </w:t>
      </w:r>
      <w:proofErr w:type="spellStart"/>
      <w:r w:rsidRPr="00C34486">
        <w:rPr>
          <w:rFonts w:cstheme="minorHAnsi"/>
        </w:rPr>
        <w:t>k</w:t>
      </w:r>
      <w:r w:rsidRPr="00C34486">
        <w:rPr>
          <w:rFonts w:cstheme="minorHAnsi"/>
          <w:vertAlign w:val="subscript"/>
        </w:rPr>
        <w:t>h</w:t>
      </w:r>
      <w:proofErr w:type="spellEnd"/>
      <w:r w:rsidRPr="00C34486">
        <w:rPr>
          <w:rFonts w:cstheme="minorHAnsi"/>
        </w:rPr>
        <w:t>=1,8)</w:t>
      </w:r>
      <w:r>
        <w:rPr>
          <w:rFonts w:cstheme="minorHAnsi"/>
        </w:rPr>
        <w:t>:</w:t>
      </w:r>
      <w:r w:rsidRPr="00C34486">
        <w:rPr>
          <w:rFonts w:cstheme="minorHAnsi"/>
        </w:rPr>
        <w:tab/>
      </w:r>
      <w:r w:rsidRPr="00C34486">
        <w:rPr>
          <w:rFonts w:cstheme="minorHAnsi"/>
        </w:rPr>
        <w:tab/>
      </w:r>
      <w:r>
        <w:rPr>
          <w:rFonts w:cstheme="minorHAnsi"/>
        </w:rPr>
        <w:tab/>
        <w:t>0,340</w:t>
      </w:r>
      <w:r w:rsidRPr="00C34486">
        <w:rPr>
          <w:rFonts w:cstheme="minorHAnsi"/>
        </w:rPr>
        <w:t xml:space="preserve"> m</w:t>
      </w:r>
      <w:r w:rsidRPr="00C34486">
        <w:rPr>
          <w:rFonts w:cstheme="minorHAnsi"/>
          <w:vertAlign w:val="superscript"/>
        </w:rPr>
        <w:t>3</w:t>
      </w:r>
      <w:r w:rsidRPr="00C34486">
        <w:rPr>
          <w:rFonts w:cstheme="minorHAnsi"/>
        </w:rPr>
        <w:t>/hod</w:t>
      </w:r>
      <w:r w:rsidRPr="00C34486">
        <w:rPr>
          <w:rFonts w:cstheme="minorHAnsi"/>
        </w:rPr>
        <w:tab/>
      </w:r>
    </w:p>
    <w:p w14:paraId="521DED1F" w14:textId="77777777" w:rsidR="004E400A" w:rsidRDefault="004E400A" w:rsidP="004E400A">
      <w:pPr>
        <w:tabs>
          <w:tab w:val="left" w:pos="567"/>
        </w:tabs>
        <w:rPr>
          <w:rFonts w:cstheme="minorHAnsi"/>
        </w:rPr>
      </w:pPr>
    </w:p>
    <w:p w14:paraId="611EA7AF" w14:textId="77777777" w:rsidR="004E400A" w:rsidRPr="00C34486" w:rsidRDefault="004E400A" w:rsidP="004E400A">
      <w:pPr>
        <w:tabs>
          <w:tab w:val="left" w:pos="567"/>
        </w:tabs>
        <w:rPr>
          <w:rFonts w:cstheme="minorHAnsi"/>
          <w:b/>
          <w:sz w:val="24"/>
          <w:szCs w:val="24"/>
          <w:u w:val="single"/>
        </w:rPr>
      </w:pPr>
      <w:r w:rsidRPr="00C34486">
        <w:rPr>
          <w:rFonts w:cstheme="minorHAnsi"/>
          <w:b/>
          <w:sz w:val="24"/>
          <w:szCs w:val="24"/>
          <w:u w:val="single"/>
        </w:rPr>
        <w:t xml:space="preserve">Výpočtový průtok </w:t>
      </w:r>
      <w:r>
        <w:rPr>
          <w:rFonts w:cstheme="minorHAnsi"/>
          <w:b/>
          <w:sz w:val="24"/>
          <w:szCs w:val="24"/>
          <w:u w:val="single"/>
        </w:rPr>
        <w:t xml:space="preserve">pitné </w:t>
      </w:r>
      <w:r w:rsidRPr="00C34486">
        <w:rPr>
          <w:rFonts w:cstheme="minorHAnsi"/>
          <w:b/>
          <w:sz w:val="24"/>
          <w:szCs w:val="24"/>
          <w:u w:val="single"/>
        </w:rPr>
        <w:t>vody</w:t>
      </w:r>
    </w:p>
    <w:p w14:paraId="7013D437" w14:textId="77777777" w:rsidR="004E400A" w:rsidRPr="00C34486" w:rsidRDefault="004E400A" w:rsidP="004E400A">
      <w:pPr>
        <w:tabs>
          <w:tab w:val="left" w:pos="567"/>
        </w:tabs>
        <w:rPr>
          <w:rFonts w:cstheme="minorHAnsi"/>
        </w:rPr>
      </w:pPr>
      <w:r w:rsidRPr="00C34486">
        <w:rPr>
          <w:rFonts w:cstheme="minorHAnsi"/>
        </w:rPr>
        <w:t xml:space="preserve"> Výpočet proveden dle ČSN 75 5455 odst. 5.1.2 </w:t>
      </w:r>
      <w:r>
        <w:rPr>
          <w:rFonts w:cstheme="minorHAnsi"/>
        </w:rPr>
        <w:t>a</w:t>
      </w:r>
      <w:r w:rsidRPr="00C34486">
        <w:rPr>
          <w:rFonts w:cstheme="minorHAnsi"/>
        </w:rPr>
        <w:t xml:space="preserve">) – </w:t>
      </w:r>
      <w:r>
        <w:rPr>
          <w:rFonts w:cstheme="minorHAnsi"/>
        </w:rPr>
        <w:t>administrativní budovy</w:t>
      </w:r>
    </w:p>
    <w:p w14:paraId="43C1348C" w14:textId="77777777" w:rsidR="004E400A" w:rsidRPr="00C34486" w:rsidRDefault="00643B3E" w:rsidP="004E400A">
      <w:pPr>
        <w:tabs>
          <w:tab w:val="left" w:pos="567"/>
        </w:tabs>
        <w:rPr>
          <w:rFonts w:cstheme="minorHAnsi"/>
        </w:rPr>
      </w:pPr>
      <m:oMathPara>
        <m:oMathParaPr>
          <m:jc m:val="left"/>
        </m:oMathParaPr>
        <m:oMath>
          <m:sSub>
            <m:sSubPr>
              <m:ctrlPr>
                <w:rPr>
                  <w:rFonts w:ascii="Cambria Math" w:hAnsi="Cambria Math" w:cstheme="minorHAnsi"/>
                </w:rPr>
              </m:ctrlPr>
            </m:sSubPr>
            <m:e>
              <m:r>
                <m:rPr>
                  <m:sty m:val="p"/>
                </m:rPr>
                <w:rPr>
                  <w:rFonts w:ascii="Cambria Math" w:hAnsi="Cambria Math" w:cstheme="minorHAnsi"/>
                </w:rPr>
                <m:t>Q</m:t>
              </m:r>
            </m:e>
            <m:sub>
              <m:r>
                <m:rPr>
                  <m:sty m:val="p"/>
                </m:rPr>
                <w:rPr>
                  <w:rFonts w:ascii="Cambria Math" w:hAnsi="Cambria Math" w:cstheme="minorHAnsi"/>
                </w:rPr>
                <m:t>D</m:t>
              </m:r>
            </m:sub>
          </m:sSub>
          <m:r>
            <m:rPr>
              <m:sty m:val="p"/>
            </m:rPr>
            <w:rPr>
              <w:rFonts w:ascii="Cambria Math" w:hAnsi="Cambria Math" w:cstheme="minorHAnsi"/>
            </w:rPr>
            <m:t>=</m:t>
          </m:r>
          <m:rad>
            <m:radPr>
              <m:degHide m:val="1"/>
              <m:ctrlPr>
                <w:rPr>
                  <w:rFonts w:ascii="Cambria Math" w:hAnsi="Cambria Math" w:cstheme="minorHAnsi"/>
                </w:rPr>
              </m:ctrlPr>
            </m:radPr>
            <m:deg/>
            <m:e>
              <m:nary>
                <m:naryPr>
                  <m:chr m:val="∑"/>
                  <m:subHide m:val="1"/>
                  <m:supHide m:val="1"/>
                  <m:ctrlPr>
                    <w:rPr>
                      <w:rFonts w:ascii="Cambria Math" w:hAnsi="Cambria Math" w:cstheme="minorHAnsi"/>
                    </w:rPr>
                  </m:ctrlPr>
                </m:naryPr>
                <m:sub/>
                <m:sup/>
                <m:e>
                  <m:sSup>
                    <m:sSupPr>
                      <m:ctrlPr>
                        <w:rPr>
                          <w:rFonts w:ascii="Cambria Math" w:hAnsi="Cambria Math" w:cstheme="minorHAnsi"/>
                          <w:i/>
                        </w:rPr>
                      </m:ctrlPr>
                    </m:sSupPr>
                    <m:e>
                      <m:sSub>
                        <m:sSubPr>
                          <m:ctrlPr>
                            <w:rPr>
                              <w:rFonts w:ascii="Cambria Math" w:hAnsi="Cambria Math" w:cstheme="minorHAnsi"/>
                              <w:i/>
                            </w:rPr>
                          </m:ctrlPr>
                        </m:sSubPr>
                        <m:e>
                          <m:r>
                            <w:rPr>
                              <w:rFonts w:ascii="Cambria Math" w:hAnsi="Cambria Math" w:cstheme="minorHAnsi"/>
                            </w:rPr>
                            <m:t>Q</m:t>
                          </m:r>
                        </m:e>
                        <m:sub>
                          <m:r>
                            <w:rPr>
                              <w:rFonts w:ascii="Cambria Math" w:hAnsi="Cambria Math" w:cstheme="minorHAnsi"/>
                            </w:rPr>
                            <m:t>Ai</m:t>
                          </m:r>
                        </m:sub>
                      </m:sSub>
                    </m:e>
                    <m:sup>
                      <m:r>
                        <w:rPr>
                          <w:rFonts w:ascii="Cambria Math" w:hAnsi="Cambria Math" w:cstheme="minorHAnsi"/>
                        </w:rPr>
                        <m:t>2</m:t>
                      </m:r>
                    </m:sup>
                  </m:sSup>
                </m:e>
              </m:nary>
              <m:r>
                <m:rPr>
                  <m:sty m:val="p"/>
                </m:rPr>
                <w:rPr>
                  <w:rFonts w:ascii="Cambria Math" w:hAnsi="Cambria Math" w:cstheme="minorHAnsi"/>
                </w:rPr>
                <m:t xml:space="preserve"> . n</m:t>
              </m:r>
            </m:e>
          </m:rad>
          <m:r>
            <w:rPr>
              <w:rFonts w:ascii="Cambria Math" w:hAnsi="Cambria Math" w:cstheme="minorHAnsi"/>
            </w:rPr>
            <m:t xml:space="preserve">       </m:t>
          </m:r>
        </m:oMath>
      </m:oMathPara>
    </w:p>
    <w:p w14:paraId="6609AE5B" w14:textId="77777777" w:rsidR="004E400A" w:rsidRPr="00C34486" w:rsidRDefault="004E400A" w:rsidP="004E400A">
      <w:pPr>
        <w:tabs>
          <w:tab w:val="left" w:pos="567"/>
        </w:tabs>
        <w:rPr>
          <w:rFonts w:cstheme="minorHAnsi"/>
        </w:rPr>
      </w:pPr>
      <w:proofErr w:type="spellStart"/>
      <w:r w:rsidRPr="00C34486">
        <w:rPr>
          <w:rFonts w:cstheme="minorHAnsi"/>
        </w:rPr>
        <w:lastRenderedPageBreak/>
        <w:t>Q</w:t>
      </w:r>
      <w:r w:rsidRPr="00C34486">
        <w:rPr>
          <w:rFonts w:cstheme="minorHAnsi"/>
          <w:vertAlign w:val="subscript"/>
        </w:rPr>
        <w:t>Ai</w:t>
      </w:r>
      <w:proofErr w:type="spellEnd"/>
      <w:r w:rsidRPr="00C34486">
        <w:rPr>
          <w:rFonts w:cstheme="minorHAnsi"/>
        </w:rPr>
        <w:t xml:space="preserve"> </w:t>
      </w:r>
      <w:r w:rsidRPr="00C34486">
        <w:rPr>
          <w:rFonts w:cstheme="minorHAnsi"/>
        </w:rPr>
        <w:tab/>
        <w:t xml:space="preserve">jmenovitý výtok jednotlivými druhy výtokových armatur a zařízení v l/s </w:t>
      </w:r>
    </w:p>
    <w:p w14:paraId="1C72CE8C" w14:textId="77777777" w:rsidR="004E400A" w:rsidRPr="00C34486" w:rsidRDefault="004E400A" w:rsidP="004E400A">
      <w:pPr>
        <w:tabs>
          <w:tab w:val="left" w:pos="567"/>
        </w:tabs>
        <w:rPr>
          <w:rFonts w:cstheme="minorHAnsi"/>
        </w:rPr>
      </w:pPr>
      <w:r w:rsidRPr="00C34486">
        <w:rPr>
          <w:rFonts w:cstheme="minorHAnsi"/>
        </w:rPr>
        <w:t>n</w:t>
      </w:r>
      <w:r w:rsidRPr="00C34486">
        <w:rPr>
          <w:rFonts w:cstheme="minorHAnsi"/>
          <w:vertAlign w:val="subscript"/>
        </w:rPr>
        <w:t>i</w:t>
      </w:r>
      <w:r w:rsidRPr="00C34486">
        <w:rPr>
          <w:rFonts w:cstheme="minorHAnsi"/>
        </w:rPr>
        <w:t xml:space="preserve"> </w:t>
      </w:r>
      <w:r w:rsidRPr="00C34486">
        <w:rPr>
          <w:rFonts w:cstheme="minorHAnsi"/>
        </w:rPr>
        <w:tab/>
        <w:t xml:space="preserve">počet výtokových armatur stejného druhu </w:t>
      </w:r>
    </w:p>
    <w:p w14:paraId="7B6AA381" w14:textId="77777777" w:rsidR="004E400A" w:rsidRDefault="004E400A" w:rsidP="004E400A">
      <w:pPr>
        <w:tabs>
          <w:tab w:val="left" w:pos="567"/>
        </w:tabs>
        <w:rPr>
          <w:rFonts w:cstheme="minorHAnsi"/>
          <w:b/>
          <w:u w:val="single"/>
        </w:rPr>
      </w:pPr>
    </w:p>
    <w:p w14:paraId="450F731D" w14:textId="77777777" w:rsidR="004E400A" w:rsidRPr="00C34486" w:rsidRDefault="004E400A" w:rsidP="004E400A">
      <w:pPr>
        <w:tabs>
          <w:tab w:val="left" w:pos="567"/>
        </w:tabs>
        <w:rPr>
          <w:rFonts w:cstheme="minorHAnsi"/>
          <w:b/>
          <w:u w:val="single"/>
        </w:rPr>
      </w:pPr>
      <w:r w:rsidRPr="00BF40C6">
        <w:rPr>
          <w:rFonts w:cstheme="minorHAnsi"/>
          <w:b/>
          <w:u w:val="single"/>
        </w:rPr>
        <w:t>Q</w:t>
      </w:r>
      <w:r w:rsidRPr="00BF40C6">
        <w:rPr>
          <w:rFonts w:cstheme="minorHAnsi"/>
          <w:b/>
          <w:u w:val="single"/>
          <w:vertAlign w:val="subscript"/>
        </w:rPr>
        <w:t>D</w:t>
      </w:r>
      <w:r w:rsidRPr="00BF40C6">
        <w:rPr>
          <w:rFonts w:cstheme="minorHAnsi"/>
          <w:b/>
          <w:u w:val="single"/>
        </w:rPr>
        <w:t xml:space="preserve"> = </w:t>
      </w:r>
      <w:r>
        <w:rPr>
          <w:rFonts w:cstheme="minorHAnsi"/>
          <w:b/>
          <w:u w:val="single"/>
        </w:rPr>
        <w:t>0,959</w:t>
      </w:r>
      <w:r w:rsidRPr="00BF40C6">
        <w:rPr>
          <w:rFonts w:cstheme="minorHAnsi"/>
          <w:b/>
          <w:u w:val="single"/>
        </w:rPr>
        <w:t xml:space="preserve"> l/s</w:t>
      </w:r>
    </w:p>
    <w:p w14:paraId="7CC0050F" w14:textId="77777777" w:rsidR="004E400A" w:rsidRDefault="004E400A" w:rsidP="004E400A">
      <w:pPr>
        <w:tabs>
          <w:tab w:val="left" w:pos="567"/>
        </w:tabs>
        <w:rPr>
          <w:rFonts w:cstheme="minorHAnsi"/>
          <w:b/>
        </w:rPr>
      </w:pPr>
    </w:p>
    <w:p w14:paraId="6D8F155F" w14:textId="77777777" w:rsidR="004E400A" w:rsidRPr="00C34486" w:rsidRDefault="004E400A" w:rsidP="004E400A">
      <w:pPr>
        <w:tabs>
          <w:tab w:val="left" w:pos="567"/>
        </w:tabs>
        <w:rPr>
          <w:rFonts w:cstheme="minorHAnsi"/>
          <w:b/>
          <w:sz w:val="24"/>
          <w:szCs w:val="24"/>
          <w:u w:val="single"/>
        </w:rPr>
      </w:pPr>
      <w:r w:rsidRPr="00C34486">
        <w:rPr>
          <w:rFonts w:cstheme="minorHAnsi"/>
          <w:b/>
          <w:sz w:val="24"/>
          <w:szCs w:val="24"/>
          <w:u w:val="single"/>
        </w:rPr>
        <w:t>Množství splaškových odpadních vod</w:t>
      </w:r>
    </w:p>
    <w:p w14:paraId="2533C058" w14:textId="77777777" w:rsidR="004E400A" w:rsidRPr="00C34486" w:rsidRDefault="004E400A" w:rsidP="004E400A">
      <w:pPr>
        <w:tabs>
          <w:tab w:val="left" w:pos="567"/>
        </w:tabs>
        <w:rPr>
          <w:rFonts w:cstheme="minorHAnsi"/>
        </w:rPr>
      </w:pPr>
      <w:r w:rsidRPr="00C34486">
        <w:rPr>
          <w:rFonts w:cstheme="minorHAnsi"/>
        </w:rPr>
        <w:t>Celkové množství splaškových odpadních vod</w:t>
      </w:r>
      <w:r>
        <w:rPr>
          <w:rFonts w:cstheme="minorHAnsi"/>
        </w:rPr>
        <w:t>:</w:t>
      </w:r>
      <w:r w:rsidRPr="00C34486">
        <w:rPr>
          <w:rFonts w:cstheme="minorHAnsi"/>
        </w:rPr>
        <w:tab/>
      </w:r>
      <w:r w:rsidRPr="00C34486">
        <w:rPr>
          <w:rFonts w:cstheme="minorHAnsi"/>
        </w:rPr>
        <w:tab/>
      </w:r>
      <w:r w:rsidRPr="00C34486">
        <w:rPr>
          <w:rFonts w:cstheme="minorHAnsi"/>
        </w:rPr>
        <w:tab/>
      </w:r>
      <w:r>
        <w:rPr>
          <w:rFonts w:cstheme="minorHAnsi"/>
        </w:rPr>
        <w:t>756</w:t>
      </w:r>
      <w:r w:rsidRPr="00C34486">
        <w:rPr>
          <w:rFonts w:cstheme="minorHAnsi"/>
        </w:rPr>
        <w:t xml:space="preserve"> m</w:t>
      </w:r>
      <w:r w:rsidRPr="00C34486">
        <w:rPr>
          <w:rFonts w:cstheme="minorHAnsi"/>
          <w:vertAlign w:val="superscript"/>
        </w:rPr>
        <w:t>3</w:t>
      </w:r>
      <w:r w:rsidRPr="00C34486">
        <w:rPr>
          <w:rFonts w:cstheme="minorHAnsi"/>
        </w:rPr>
        <w:t>/rok</w:t>
      </w:r>
      <w:r w:rsidRPr="00C34486">
        <w:rPr>
          <w:rFonts w:cstheme="minorHAnsi"/>
        </w:rPr>
        <w:tab/>
      </w:r>
    </w:p>
    <w:p w14:paraId="4D66B9EC" w14:textId="77777777" w:rsidR="004E400A" w:rsidRPr="00C34486" w:rsidRDefault="004E400A" w:rsidP="004E400A">
      <w:pPr>
        <w:tabs>
          <w:tab w:val="left" w:pos="567"/>
        </w:tabs>
        <w:rPr>
          <w:rFonts w:cstheme="minorHAnsi"/>
        </w:rPr>
      </w:pPr>
      <w:r w:rsidRPr="00C34486">
        <w:rPr>
          <w:rFonts w:cstheme="minorHAnsi"/>
        </w:rPr>
        <w:t>Průměrné denní množství splaškových odpadních vod</w:t>
      </w:r>
      <w:r>
        <w:rPr>
          <w:rFonts w:cstheme="minorHAnsi"/>
        </w:rPr>
        <w:t>:</w:t>
      </w:r>
      <w:r w:rsidRPr="00C34486">
        <w:rPr>
          <w:rFonts w:cstheme="minorHAnsi"/>
        </w:rPr>
        <w:tab/>
      </w:r>
      <w:r w:rsidRPr="00C34486">
        <w:rPr>
          <w:rFonts w:cstheme="minorHAnsi"/>
        </w:rPr>
        <w:tab/>
      </w:r>
      <w:r>
        <w:rPr>
          <w:rFonts w:cstheme="minorHAnsi"/>
        </w:rPr>
        <w:t xml:space="preserve">3,024 </w:t>
      </w:r>
      <w:r w:rsidRPr="00C34486">
        <w:rPr>
          <w:rFonts w:cstheme="minorHAnsi"/>
        </w:rPr>
        <w:t>m</w:t>
      </w:r>
      <w:r w:rsidRPr="00C34486">
        <w:rPr>
          <w:rFonts w:cstheme="minorHAnsi"/>
          <w:vertAlign w:val="superscript"/>
        </w:rPr>
        <w:t>3</w:t>
      </w:r>
      <w:r w:rsidRPr="00C34486">
        <w:rPr>
          <w:rFonts w:cstheme="minorHAnsi"/>
        </w:rPr>
        <w:t>/den</w:t>
      </w:r>
      <w:r w:rsidRPr="00C34486">
        <w:rPr>
          <w:rFonts w:cstheme="minorHAnsi"/>
        </w:rPr>
        <w:tab/>
      </w:r>
    </w:p>
    <w:p w14:paraId="78F77749" w14:textId="77777777" w:rsidR="004E400A" w:rsidRPr="00C34486" w:rsidRDefault="004E400A" w:rsidP="004E400A">
      <w:pPr>
        <w:tabs>
          <w:tab w:val="left" w:pos="567"/>
        </w:tabs>
        <w:rPr>
          <w:rFonts w:cstheme="minorHAnsi"/>
          <w:b/>
          <w:sz w:val="24"/>
          <w:szCs w:val="24"/>
          <w:u w:val="single"/>
        </w:rPr>
      </w:pPr>
    </w:p>
    <w:p w14:paraId="48A82295" w14:textId="77777777" w:rsidR="004E400A" w:rsidRPr="00C34486" w:rsidRDefault="004E400A" w:rsidP="004E400A">
      <w:pPr>
        <w:tabs>
          <w:tab w:val="left" w:pos="567"/>
        </w:tabs>
        <w:rPr>
          <w:rFonts w:cstheme="minorHAnsi"/>
          <w:b/>
          <w:sz w:val="24"/>
          <w:szCs w:val="24"/>
          <w:u w:val="single"/>
        </w:rPr>
      </w:pPr>
      <w:r w:rsidRPr="00C34486">
        <w:rPr>
          <w:rFonts w:cstheme="minorHAnsi"/>
          <w:b/>
          <w:sz w:val="24"/>
          <w:szCs w:val="24"/>
          <w:u w:val="single"/>
        </w:rPr>
        <w:t>Výpočtový odtok splaškových odpadních vod</w:t>
      </w:r>
    </w:p>
    <w:p w14:paraId="754379BB" w14:textId="77777777" w:rsidR="004E400A" w:rsidRPr="00C34486" w:rsidRDefault="004E400A" w:rsidP="004E400A">
      <w:pPr>
        <w:tabs>
          <w:tab w:val="left" w:pos="567"/>
        </w:tabs>
        <w:rPr>
          <w:rFonts w:cstheme="minorHAnsi"/>
        </w:rPr>
      </w:pPr>
      <w:r w:rsidRPr="00C34486">
        <w:rPr>
          <w:rFonts w:cstheme="minorHAnsi"/>
        </w:rPr>
        <w:t xml:space="preserve"> Výpočet proveden dle ČSN 75 6760</w:t>
      </w:r>
    </w:p>
    <w:p w14:paraId="38A1DF57" w14:textId="77777777" w:rsidR="004E400A" w:rsidRPr="00C34486" w:rsidRDefault="00643B3E" w:rsidP="004E400A">
      <w:pPr>
        <w:tabs>
          <w:tab w:val="left" w:pos="567"/>
        </w:tabs>
        <w:rPr>
          <w:rFonts w:cstheme="minorHAnsi"/>
        </w:rPr>
      </w:pPr>
      <m:oMathPara>
        <m:oMathParaPr>
          <m:jc m:val="left"/>
        </m:oMathParaPr>
        <m:oMath>
          <m:sSub>
            <m:sSubPr>
              <m:ctrlPr>
                <w:rPr>
                  <w:rFonts w:ascii="Cambria Math" w:hAnsi="Cambria Math" w:cstheme="minorHAnsi"/>
                </w:rPr>
              </m:ctrlPr>
            </m:sSubPr>
            <m:e>
              <m:r>
                <m:rPr>
                  <m:sty m:val="p"/>
                </m:rPr>
                <w:rPr>
                  <w:rFonts w:ascii="Cambria Math" w:hAnsi="Cambria Math" w:cstheme="minorHAnsi"/>
                </w:rPr>
                <m:t>Q</m:t>
              </m:r>
            </m:e>
            <m:sub>
              <m:r>
                <m:rPr>
                  <m:sty m:val="p"/>
                </m:rPr>
                <w:rPr>
                  <w:rFonts w:ascii="Cambria Math" w:hAnsi="Cambria Math" w:cstheme="minorHAnsi"/>
                </w:rPr>
                <m:t>WW</m:t>
              </m:r>
            </m:sub>
          </m:sSub>
          <m:r>
            <m:rPr>
              <m:sty m:val="p"/>
            </m:rPr>
            <w:rPr>
              <w:rFonts w:ascii="Cambria Math" w:hAnsi="Cambria Math" w:cstheme="minorHAnsi"/>
            </w:rPr>
            <m:t xml:space="preserve">=K . </m:t>
          </m:r>
          <m:rad>
            <m:radPr>
              <m:degHide m:val="1"/>
              <m:ctrlPr>
                <w:rPr>
                  <w:rFonts w:ascii="Cambria Math" w:hAnsi="Cambria Math" w:cstheme="minorHAnsi"/>
                </w:rPr>
              </m:ctrlPr>
            </m:radPr>
            <m:deg/>
            <m:e>
              <m:nary>
                <m:naryPr>
                  <m:chr m:val="∑"/>
                  <m:limLoc m:val="undOvr"/>
                  <m:subHide m:val="1"/>
                  <m:supHide m:val="1"/>
                  <m:ctrlPr>
                    <w:rPr>
                      <w:rFonts w:ascii="Cambria Math" w:hAnsi="Cambria Math" w:cstheme="minorHAnsi"/>
                    </w:rPr>
                  </m:ctrlPr>
                </m:naryPr>
                <m:sub/>
                <m:sup/>
                <m:e>
                  <m:r>
                    <m:rPr>
                      <m:sty m:val="p"/>
                    </m:rPr>
                    <w:rPr>
                      <w:rFonts w:ascii="Cambria Math" w:hAnsi="Cambria Math" w:cstheme="minorHAnsi"/>
                    </w:rPr>
                    <m:t>DU</m:t>
                  </m:r>
                </m:e>
              </m:nary>
            </m:e>
          </m:rad>
          <m:r>
            <w:rPr>
              <w:rFonts w:ascii="Cambria Math" w:hAnsi="Cambria Math" w:cstheme="minorHAnsi"/>
            </w:rPr>
            <m:t xml:space="preserve">        </m:t>
          </m:r>
        </m:oMath>
      </m:oMathPara>
    </w:p>
    <w:p w14:paraId="3501CF5E" w14:textId="77777777" w:rsidR="004E400A" w:rsidRPr="00C34486" w:rsidRDefault="004E400A" w:rsidP="004E400A">
      <w:pPr>
        <w:tabs>
          <w:tab w:val="left" w:pos="567"/>
        </w:tabs>
        <w:rPr>
          <w:rFonts w:cstheme="minorHAnsi"/>
        </w:rPr>
      </w:pPr>
      <w:r w:rsidRPr="00C34486">
        <w:rPr>
          <w:rFonts w:cstheme="minorHAnsi"/>
        </w:rPr>
        <w:t xml:space="preserve">K </w:t>
      </w:r>
      <w:r w:rsidRPr="00C34486">
        <w:rPr>
          <w:rFonts w:cstheme="minorHAnsi"/>
        </w:rPr>
        <w:tab/>
        <w:t>součinitel odtoku v l</w:t>
      </w:r>
      <w:r w:rsidRPr="00C34486">
        <w:rPr>
          <w:rFonts w:cstheme="minorHAnsi"/>
          <w:vertAlign w:val="superscript"/>
        </w:rPr>
        <w:t>0,5</w:t>
      </w:r>
      <w:r w:rsidRPr="00C34486">
        <w:rPr>
          <w:rFonts w:cstheme="minorHAnsi"/>
        </w:rPr>
        <w:t>/s</w:t>
      </w:r>
      <w:r w:rsidRPr="00C34486">
        <w:rPr>
          <w:rFonts w:cstheme="minorHAnsi"/>
          <w:vertAlign w:val="superscript"/>
        </w:rPr>
        <w:t>0,5</w:t>
      </w:r>
    </w:p>
    <w:p w14:paraId="217D1CEC" w14:textId="77777777" w:rsidR="004E400A" w:rsidRPr="00C34486" w:rsidRDefault="004E400A" w:rsidP="004E400A">
      <w:pPr>
        <w:tabs>
          <w:tab w:val="left" w:pos="567"/>
        </w:tabs>
        <w:rPr>
          <w:rFonts w:cstheme="minorHAnsi"/>
        </w:rPr>
      </w:pPr>
      <w:r w:rsidRPr="00C34486">
        <w:rPr>
          <w:rFonts w:cstheme="minorHAnsi"/>
        </w:rPr>
        <w:t>∑DU</w:t>
      </w:r>
      <w:r w:rsidRPr="00C34486">
        <w:rPr>
          <w:rFonts w:cstheme="minorHAnsi"/>
        </w:rPr>
        <w:tab/>
        <w:t>součet výpočtových odtoků v l/s</w:t>
      </w:r>
    </w:p>
    <w:p w14:paraId="57CB400E" w14:textId="77777777" w:rsidR="004E400A" w:rsidRDefault="004E400A" w:rsidP="004E400A">
      <w:pPr>
        <w:tabs>
          <w:tab w:val="left" w:pos="567"/>
        </w:tabs>
        <w:rPr>
          <w:rFonts w:cstheme="minorHAnsi"/>
        </w:rPr>
      </w:pPr>
    </w:p>
    <w:p w14:paraId="04F99A52" w14:textId="796A2AC0" w:rsidR="004E400A" w:rsidRDefault="004E400A" w:rsidP="004E400A">
      <w:pPr>
        <w:tabs>
          <w:tab w:val="left" w:pos="567"/>
        </w:tabs>
        <w:rPr>
          <w:rFonts w:cstheme="minorHAnsi"/>
        </w:rPr>
      </w:pPr>
      <w:r w:rsidRPr="00BB404A">
        <w:rPr>
          <w:rFonts w:cstheme="minorHAnsi"/>
        </w:rPr>
        <w:t>Výpočtový průtok splaškové odpadní vody</w:t>
      </w:r>
      <w:r w:rsidRPr="00BB404A">
        <w:rPr>
          <w:rFonts w:cstheme="minorHAnsi"/>
        </w:rPr>
        <w:tab/>
        <w:t xml:space="preserve"> </w:t>
      </w:r>
      <w:r w:rsidRPr="00BB404A">
        <w:rPr>
          <w:rFonts w:cstheme="minorHAnsi"/>
        </w:rPr>
        <w:tab/>
      </w:r>
      <w:r w:rsidRPr="006B039B">
        <w:rPr>
          <w:rFonts w:cstheme="minorHAnsi"/>
          <w:b/>
          <w:u w:val="single"/>
        </w:rPr>
        <w:t>Q</w:t>
      </w:r>
      <w:r w:rsidRPr="006B039B">
        <w:rPr>
          <w:rFonts w:cstheme="minorHAnsi"/>
          <w:b/>
          <w:u w:val="single"/>
          <w:vertAlign w:val="subscript"/>
        </w:rPr>
        <w:t>ww1</w:t>
      </w:r>
      <w:r w:rsidRPr="006B039B">
        <w:rPr>
          <w:rFonts w:cstheme="minorHAnsi"/>
          <w:b/>
          <w:u w:val="single"/>
        </w:rPr>
        <w:t xml:space="preserve"> = </w:t>
      </w:r>
      <w:r>
        <w:rPr>
          <w:rFonts w:cstheme="minorHAnsi"/>
          <w:b/>
          <w:u w:val="single"/>
        </w:rPr>
        <w:t>2,665</w:t>
      </w:r>
      <w:r w:rsidRPr="006B039B">
        <w:rPr>
          <w:rFonts w:cstheme="minorHAnsi"/>
          <w:b/>
          <w:u w:val="single"/>
        </w:rPr>
        <w:t xml:space="preserve"> l/s</w:t>
      </w:r>
    </w:p>
    <w:p w14:paraId="3FAF3AFE" w14:textId="77777777" w:rsidR="004E400A" w:rsidRDefault="004E400A" w:rsidP="004E400A">
      <w:pPr>
        <w:tabs>
          <w:tab w:val="left" w:pos="567"/>
        </w:tabs>
        <w:rPr>
          <w:rFonts w:cstheme="minorHAnsi"/>
        </w:rPr>
      </w:pPr>
    </w:p>
    <w:p w14:paraId="6081F9CE" w14:textId="77777777" w:rsidR="004E400A" w:rsidRPr="007B514D" w:rsidRDefault="004E400A" w:rsidP="004E400A">
      <w:pPr>
        <w:tabs>
          <w:tab w:val="left" w:pos="709"/>
        </w:tabs>
        <w:rPr>
          <w:rFonts w:cstheme="minorHAnsi"/>
          <w:b/>
          <w:sz w:val="24"/>
          <w:szCs w:val="24"/>
          <w:u w:val="single"/>
        </w:rPr>
      </w:pPr>
      <w:r w:rsidRPr="007B514D">
        <w:rPr>
          <w:rFonts w:cstheme="minorHAnsi"/>
          <w:b/>
          <w:sz w:val="24"/>
          <w:szCs w:val="24"/>
          <w:u w:val="single"/>
        </w:rPr>
        <w:t xml:space="preserve">Dešťová </w:t>
      </w:r>
      <w:proofErr w:type="gramStart"/>
      <w:r w:rsidRPr="007B514D">
        <w:rPr>
          <w:rFonts w:cstheme="minorHAnsi"/>
          <w:b/>
          <w:sz w:val="24"/>
          <w:szCs w:val="24"/>
          <w:u w:val="single"/>
        </w:rPr>
        <w:t xml:space="preserve">kanalizace </w:t>
      </w:r>
      <w:r>
        <w:rPr>
          <w:rFonts w:cstheme="minorHAnsi"/>
          <w:b/>
          <w:sz w:val="24"/>
          <w:szCs w:val="24"/>
          <w:u w:val="single"/>
        </w:rPr>
        <w:t>- posouzení</w:t>
      </w:r>
      <w:proofErr w:type="gramEnd"/>
    </w:p>
    <w:p w14:paraId="4555EB4D" w14:textId="77777777" w:rsidR="004C6D03" w:rsidRPr="004C6D03" w:rsidRDefault="004E400A" w:rsidP="004C6D03">
      <w:pPr>
        <w:jc w:val="both"/>
        <w:rPr>
          <w:rFonts w:cs="Calibri"/>
        </w:rPr>
      </w:pPr>
      <w:r>
        <w:rPr>
          <w:rFonts w:ascii="Calibri" w:hAnsi="Calibri" w:cs="Calibri"/>
        </w:rPr>
        <w:tab/>
      </w:r>
      <w:r w:rsidR="004C6D03" w:rsidRPr="004C6D03">
        <w:rPr>
          <w:rFonts w:cs="Calibri"/>
        </w:rPr>
        <w:t xml:space="preserve">Předmětem stavby je rekonstrukce stávajícího administrativního objektu s vytvořením 5 nových parkovacích míst.  </w:t>
      </w:r>
    </w:p>
    <w:p w14:paraId="0C30C7E9" w14:textId="77777777" w:rsidR="004C6D03" w:rsidRPr="004C6D03" w:rsidRDefault="004C6D03" w:rsidP="004C6D03">
      <w:pPr>
        <w:tabs>
          <w:tab w:val="left" w:pos="567"/>
        </w:tabs>
        <w:ind w:left="284"/>
        <w:jc w:val="both"/>
        <w:rPr>
          <w:rFonts w:cs="Calibri"/>
          <w:u w:val="single"/>
        </w:rPr>
      </w:pPr>
      <w:r w:rsidRPr="004C6D03">
        <w:rPr>
          <w:rFonts w:cs="Calibri"/>
          <w:u w:val="single"/>
        </w:rPr>
        <w:t>Parcely dotčeny stavbou:</w:t>
      </w:r>
    </w:p>
    <w:p w14:paraId="4671EE71" w14:textId="77777777" w:rsidR="004C6D03" w:rsidRPr="004C6D03" w:rsidRDefault="004C6D03" w:rsidP="004C6D03">
      <w:pPr>
        <w:pBdr>
          <w:bottom w:val="single" w:sz="4" w:space="0" w:color="auto"/>
        </w:pBdr>
        <w:tabs>
          <w:tab w:val="left" w:pos="567"/>
        </w:tabs>
        <w:spacing w:after="0"/>
        <w:ind w:left="284"/>
        <w:rPr>
          <w:rFonts w:cs="Calibri"/>
        </w:rPr>
      </w:pPr>
      <w:proofErr w:type="spellStart"/>
      <w:r w:rsidRPr="004C6D03">
        <w:rPr>
          <w:rFonts w:cs="Calibri"/>
        </w:rPr>
        <w:t>ozn</w:t>
      </w:r>
      <w:proofErr w:type="spellEnd"/>
      <w:r w:rsidRPr="004C6D03">
        <w:rPr>
          <w:rFonts w:cs="Calibri"/>
        </w:rPr>
        <w:t>:</w:t>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t>plocha</w:t>
      </w:r>
      <w:r w:rsidRPr="004C6D03">
        <w:rPr>
          <w:rFonts w:cs="Calibri"/>
        </w:rPr>
        <w:tab/>
      </w:r>
      <w:r w:rsidRPr="004C6D03">
        <w:rPr>
          <w:rFonts w:cs="Calibri"/>
        </w:rPr>
        <w:tab/>
      </w:r>
      <w:r w:rsidRPr="004C6D03">
        <w:rPr>
          <w:rFonts w:cs="Calibri"/>
        </w:rPr>
        <w:tab/>
        <w:t>koeficient odtoku Ψ</w:t>
      </w:r>
    </w:p>
    <w:p w14:paraId="1BD532C1" w14:textId="716F444B" w:rsidR="004C6D03" w:rsidRPr="004C6D03" w:rsidRDefault="004C6D03" w:rsidP="004C6D03">
      <w:pPr>
        <w:tabs>
          <w:tab w:val="left" w:pos="567"/>
        </w:tabs>
        <w:ind w:left="284"/>
        <w:jc w:val="both"/>
        <w:rPr>
          <w:rFonts w:cs="Calibri"/>
          <w:vertAlign w:val="superscript"/>
        </w:rPr>
      </w:pPr>
      <w:r w:rsidRPr="004C6D03">
        <w:rPr>
          <w:rFonts w:cs="Calibri"/>
        </w:rPr>
        <w:t xml:space="preserve">53 </w:t>
      </w:r>
      <w:r w:rsidRPr="004C6D03">
        <w:rPr>
          <w:rFonts w:cs="Calibri"/>
        </w:rPr>
        <w:tab/>
      </w:r>
      <w:r w:rsidRPr="004C6D03">
        <w:rPr>
          <w:rFonts w:cs="Calibri"/>
        </w:rPr>
        <w:tab/>
        <w:t>(objekt)</w:t>
      </w:r>
      <w:r w:rsidRPr="004C6D03">
        <w:rPr>
          <w:rFonts w:cs="Calibri"/>
        </w:rPr>
        <w:tab/>
      </w:r>
      <w:r w:rsidRPr="004C6D03">
        <w:rPr>
          <w:rFonts w:cs="Calibri"/>
        </w:rPr>
        <w:tab/>
      </w:r>
      <w:r w:rsidRPr="004C6D03">
        <w:rPr>
          <w:rFonts w:cs="Calibri"/>
        </w:rPr>
        <w:tab/>
      </w:r>
      <w:r w:rsidRPr="004C6D03">
        <w:rPr>
          <w:rFonts w:cs="Calibri"/>
        </w:rPr>
        <w:tab/>
        <w:t>208 m</w:t>
      </w:r>
      <w:r w:rsidRPr="004C6D03">
        <w:rPr>
          <w:rFonts w:cs="Calibri"/>
          <w:vertAlign w:val="superscript"/>
        </w:rPr>
        <w:t>2</w:t>
      </w:r>
    </w:p>
    <w:p w14:paraId="5D08D773" w14:textId="3C966A0D" w:rsidR="004C6D03" w:rsidRPr="004C6D03" w:rsidRDefault="004C6D03" w:rsidP="004C6D03">
      <w:pPr>
        <w:tabs>
          <w:tab w:val="left" w:pos="567"/>
        </w:tabs>
        <w:ind w:left="284"/>
        <w:jc w:val="both"/>
        <w:rPr>
          <w:rFonts w:cs="Calibri"/>
          <w:vertAlign w:val="superscript"/>
        </w:rPr>
      </w:pPr>
      <w:r w:rsidRPr="004C6D03">
        <w:rPr>
          <w:rFonts w:cs="Calibri"/>
        </w:rPr>
        <w:t xml:space="preserve">52 </w:t>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t>137 m</w:t>
      </w:r>
      <w:r w:rsidRPr="004C6D03">
        <w:rPr>
          <w:rFonts w:cs="Calibri"/>
          <w:vertAlign w:val="superscript"/>
        </w:rPr>
        <w:t>2</w:t>
      </w:r>
    </w:p>
    <w:p w14:paraId="373E3F9A" w14:textId="77777777" w:rsidR="004C6D03" w:rsidRPr="004C6D03" w:rsidRDefault="004C6D03" w:rsidP="004C6D03">
      <w:pPr>
        <w:tabs>
          <w:tab w:val="left" w:pos="567"/>
        </w:tabs>
        <w:ind w:left="284"/>
        <w:jc w:val="both"/>
        <w:rPr>
          <w:rFonts w:cs="Calibri"/>
          <w:vertAlign w:val="superscript"/>
        </w:rPr>
      </w:pPr>
      <w:r w:rsidRPr="004C6D03">
        <w:rPr>
          <w:rFonts w:cs="Calibri"/>
        </w:rPr>
        <w:t xml:space="preserve">63/3 </w:t>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t>313 m</w:t>
      </w:r>
      <w:r w:rsidRPr="004C6D03">
        <w:rPr>
          <w:rFonts w:cs="Calibri"/>
          <w:vertAlign w:val="superscript"/>
        </w:rPr>
        <w:t>2</w:t>
      </w:r>
    </w:p>
    <w:p w14:paraId="6A1AD534" w14:textId="77777777" w:rsidR="004C6D03" w:rsidRPr="004C6D03" w:rsidRDefault="004C6D03" w:rsidP="004C6D03">
      <w:pPr>
        <w:tabs>
          <w:tab w:val="left" w:pos="567"/>
          <w:tab w:val="left" w:pos="2730"/>
        </w:tabs>
        <w:ind w:left="284"/>
        <w:jc w:val="both"/>
        <w:rPr>
          <w:rFonts w:cs="Calibri"/>
        </w:rPr>
      </w:pPr>
      <w:r w:rsidRPr="004C6D03">
        <w:rPr>
          <w:rFonts w:cs="Calibri"/>
        </w:rPr>
        <w:t xml:space="preserve">50/11 </w:t>
      </w:r>
      <w:r w:rsidRPr="004C6D03">
        <w:rPr>
          <w:rFonts w:cs="Calibri"/>
        </w:rPr>
        <w:tab/>
      </w:r>
      <w:r w:rsidRPr="004C6D03">
        <w:rPr>
          <w:rFonts w:cs="Calibri"/>
        </w:rPr>
        <w:tab/>
      </w:r>
      <w:r w:rsidRPr="004C6D03">
        <w:rPr>
          <w:rFonts w:cs="Calibri"/>
        </w:rPr>
        <w:tab/>
      </w:r>
      <w:r w:rsidRPr="004C6D03">
        <w:rPr>
          <w:rFonts w:cs="Calibri"/>
        </w:rPr>
        <w:tab/>
        <w:t>9 m</w:t>
      </w:r>
      <w:r w:rsidRPr="004C6D03">
        <w:rPr>
          <w:rFonts w:cs="Calibri"/>
          <w:vertAlign w:val="superscript"/>
        </w:rPr>
        <w:t>2</w:t>
      </w:r>
      <w:r w:rsidRPr="004C6D03">
        <w:rPr>
          <w:rFonts w:cs="Calibri"/>
        </w:rPr>
        <w:tab/>
      </w:r>
      <w:r w:rsidRPr="004C6D03">
        <w:rPr>
          <w:rFonts w:cs="Calibri"/>
        </w:rPr>
        <w:tab/>
      </w:r>
      <w:r w:rsidRPr="004C6D03">
        <w:rPr>
          <w:rFonts w:cs="Calibri"/>
        </w:rPr>
        <w:tab/>
      </w:r>
      <w:r w:rsidRPr="004C6D03">
        <w:rPr>
          <w:rFonts w:cs="Calibri"/>
        </w:rPr>
        <w:tab/>
        <w:t>0,28</w:t>
      </w:r>
    </w:p>
    <w:p w14:paraId="22721910" w14:textId="77777777" w:rsidR="004C6D03" w:rsidRPr="004C6D03" w:rsidRDefault="004C6D03" w:rsidP="004C6D03">
      <w:pPr>
        <w:tabs>
          <w:tab w:val="left" w:pos="567"/>
        </w:tabs>
        <w:ind w:left="284"/>
        <w:jc w:val="both"/>
        <w:rPr>
          <w:rFonts w:cs="Calibri"/>
        </w:rPr>
      </w:pPr>
      <w:r w:rsidRPr="004C6D03">
        <w:rPr>
          <w:rFonts w:cs="Calibri"/>
        </w:rPr>
        <w:t xml:space="preserve">50/23 </w:t>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t>14 m</w:t>
      </w:r>
      <w:r w:rsidRPr="004C6D03">
        <w:rPr>
          <w:rFonts w:cs="Calibri"/>
          <w:vertAlign w:val="superscript"/>
        </w:rPr>
        <w:t>2</w:t>
      </w:r>
      <w:r w:rsidRPr="004C6D03">
        <w:rPr>
          <w:rFonts w:cs="Calibri"/>
          <w:vertAlign w:val="superscript"/>
        </w:rPr>
        <w:tab/>
      </w:r>
      <w:r w:rsidRPr="004C6D03">
        <w:rPr>
          <w:rFonts w:cs="Calibri"/>
        </w:rPr>
        <w:tab/>
      </w:r>
      <w:r w:rsidRPr="004C6D03">
        <w:rPr>
          <w:rFonts w:cs="Calibri"/>
        </w:rPr>
        <w:tab/>
      </w:r>
      <w:r w:rsidRPr="004C6D03">
        <w:rPr>
          <w:rFonts w:cs="Calibri"/>
        </w:rPr>
        <w:tab/>
      </w:r>
    </w:p>
    <w:p w14:paraId="0E38473E" w14:textId="77777777" w:rsidR="004C6D03" w:rsidRPr="004C6D03" w:rsidRDefault="004C6D03" w:rsidP="004C6D03">
      <w:pPr>
        <w:tabs>
          <w:tab w:val="left" w:pos="567"/>
        </w:tabs>
        <w:ind w:left="284"/>
        <w:jc w:val="both"/>
        <w:rPr>
          <w:rFonts w:cs="Calibri"/>
          <w:vertAlign w:val="superscript"/>
        </w:rPr>
      </w:pPr>
      <w:r w:rsidRPr="004C6D03">
        <w:rPr>
          <w:rFonts w:cs="Calibri"/>
        </w:rPr>
        <w:t xml:space="preserve">63/32 </w:t>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t>15 m</w:t>
      </w:r>
      <w:r w:rsidRPr="004C6D03">
        <w:rPr>
          <w:rFonts w:cs="Calibri"/>
          <w:vertAlign w:val="superscript"/>
        </w:rPr>
        <w:t>2</w:t>
      </w:r>
    </w:p>
    <w:p w14:paraId="2011D37E" w14:textId="77777777" w:rsidR="004C6D03" w:rsidRPr="004C6D03" w:rsidRDefault="004C6D03" w:rsidP="004C6D03">
      <w:pPr>
        <w:tabs>
          <w:tab w:val="left" w:pos="567"/>
        </w:tabs>
        <w:ind w:left="284"/>
        <w:jc w:val="both"/>
        <w:rPr>
          <w:rFonts w:cs="Calibri"/>
          <w:u w:val="single"/>
        </w:rPr>
      </w:pPr>
      <w:r w:rsidRPr="004C6D03">
        <w:rPr>
          <w:rFonts w:cs="Calibri"/>
          <w:u w:val="single"/>
        </w:rPr>
        <w:t>50/1</w:t>
      </w:r>
      <w:proofErr w:type="gramStart"/>
      <w:r w:rsidRPr="004C6D03">
        <w:rPr>
          <w:rFonts w:cs="Calibri"/>
          <w:u w:val="single"/>
        </w:rPr>
        <w:tab/>
        <w:t xml:space="preserve">  (</w:t>
      </w:r>
      <w:proofErr w:type="gramEnd"/>
      <w:r w:rsidRPr="004C6D03">
        <w:rPr>
          <w:rFonts w:cs="Calibri"/>
          <w:u w:val="single"/>
        </w:rPr>
        <w:t>stávající dlážděná plocha)</w:t>
      </w:r>
      <w:r w:rsidRPr="004C6D03">
        <w:rPr>
          <w:rFonts w:cs="Calibri"/>
          <w:u w:val="single"/>
        </w:rPr>
        <w:tab/>
      </w:r>
      <w:r w:rsidRPr="004C6D03">
        <w:rPr>
          <w:rFonts w:cs="Calibri"/>
          <w:u w:val="single"/>
        </w:rPr>
        <w:tab/>
        <w:t>256 m</w:t>
      </w:r>
      <w:r w:rsidRPr="004C6D03">
        <w:rPr>
          <w:rFonts w:cs="Calibri"/>
          <w:u w:val="single"/>
          <w:vertAlign w:val="superscript"/>
        </w:rPr>
        <w:t>2</w:t>
      </w:r>
      <w:r w:rsidRPr="004C6D03">
        <w:rPr>
          <w:rFonts w:cs="Calibri"/>
          <w:u w:val="single"/>
        </w:rPr>
        <w:tab/>
        <w:t>(odvodňovaná část)</w:t>
      </w:r>
      <w:r w:rsidRPr="004C6D03">
        <w:rPr>
          <w:rFonts w:cs="Calibri"/>
          <w:u w:val="single"/>
        </w:rPr>
        <w:tab/>
      </w:r>
      <w:r w:rsidRPr="004C6D03">
        <w:rPr>
          <w:rFonts w:cs="Calibri"/>
          <w:u w:val="single"/>
        </w:rPr>
        <w:tab/>
      </w:r>
      <w:r w:rsidRPr="004C6D03">
        <w:rPr>
          <w:rFonts w:cs="Calibri"/>
          <w:u w:val="single"/>
        </w:rPr>
        <w:tab/>
      </w:r>
    </w:p>
    <w:p w14:paraId="66EB4490" w14:textId="77777777" w:rsidR="004C6D03" w:rsidRPr="004C6D03" w:rsidRDefault="004C6D03" w:rsidP="004C6D03">
      <w:pPr>
        <w:tabs>
          <w:tab w:val="left" w:pos="567"/>
        </w:tabs>
        <w:ind w:left="284"/>
        <w:rPr>
          <w:rFonts w:cs="Calibri"/>
        </w:rPr>
      </w:pPr>
      <w:r w:rsidRPr="004C6D03">
        <w:rPr>
          <w:rFonts w:cs="Calibri"/>
          <w:b/>
        </w:rPr>
        <w:t>Celková plocha</w:t>
      </w:r>
      <w:r w:rsidRPr="004C6D03">
        <w:rPr>
          <w:rFonts w:cs="Calibri"/>
        </w:rPr>
        <w:t xml:space="preserve"> </w:t>
      </w:r>
      <w:r w:rsidRPr="004C6D03">
        <w:rPr>
          <w:rFonts w:cs="Calibri"/>
          <w:b/>
        </w:rPr>
        <w:t>S</w:t>
      </w:r>
      <w:r w:rsidRPr="004C6D03">
        <w:rPr>
          <w:rFonts w:cs="Calibri"/>
          <w:b/>
          <w:vertAlign w:val="subscript"/>
        </w:rPr>
        <w:t>C</w:t>
      </w:r>
      <w:r w:rsidRPr="004C6D03">
        <w:rPr>
          <w:rFonts w:cs="Calibri"/>
        </w:rPr>
        <w:tab/>
      </w:r>
      <w:r w:rsidRPr="004C6D03">
        <w:rPr>
          <w:rFonts w:cs="Calibri"/>
        </w:rPr>
        <w:tab/>
      </w:r>
      <w:r w:rsidRPr="004C6D03">
        <w:rPr>
          <w:rFonts w:cs="Calibri"/>
        </w:rPr>
        <w:tab/>
      </w:r>
      <w:r w:rsidRPr="004C6D03">
        <w:rPr>
          <w:rFonts w:cs="Calibri"/>
        </w:rPr>
        <w:tab/>
      </w:r>
      <w:r w:rsidRPr="004C6D03">
        <w:rPr>
          <w:rFonts w:cs="Calibri"/>
          <w:b/>
        </w:rPr>
        <w:t>952 m</w:t>
      </w:r>
      <w:r w:rsidRPr="004C6D03">
        <w:rPr>
          <w:rFonts w:cs="Calibri"/>
          <w:b/>
          <w:vertAlign w:val="superscript"/>
        </w:rPr>
        <w:t>2</w:t>
      </w:r>
    </w:p>
    <w:p w14:paraId="6AB24690" w14:textId="77777777" w:rsidR="004C6D03" w:rsidRPr="004C6D03" w:rsidRDefault="004C6D03" w:rsidP="004C6D03">
      <w:pPr>
        <w:tabs>
          <w:tab w:val="left" w:pos="567"/>
        </w:tabs>
        <w:ind w:left="284"/>
        <w:rPr>
          <w:rFonts w:cs="Calibri"/>
        </w:rPr>
      </w:pPr>
      <w:r w:rsidRPr="004C6D03">
        <w:rPr>
          <w:rFonts w:cs="Calibri"/>
        </w:rPr>
        <w:t>Max. povolený odtok dešťových vod do veřejné kanalizace stanovený provozovatelem řádu</w:t>
      </w:r>
      <w:r w:rsidRPr="004C6D03">
        <w:rPr>
          <w:rFonts w:cs="Calibri"/>
        </w:rPr>
        <w:tab/>
        <w:t xml:space="preserve">      </w:t>
      </w:r>
    </w:p>
    <w:p w14:paraId="544A04FD" w14:textId="77777777" w:rsidR="004C6D03" w:rsidRPr="004C6D03" w:rsidRDefault="004C6D03" w:rsidP="004C6D03">
      <w:pPr>
        <w:tabs>
          <w:tab w:val="left" w:pos="567"/>
        </w:tabs>
        <w:ind w:left="284"/>
        <w:rPr>
          <w:rFonts w:cs="Calibri"/>
          <w:b/>
        </w:rPr>
      </w:pP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r>
      <w:r w:rsidRPr="004C6D03">
        <w:rPr>
          <w:rFonts w:cs="Calibri"/>
          <w:b/>
        </w:rPr>
        <w:t>Q</w:t>
      </w:r>
      <w:r w:rsidRPr="004C6D03">
        <w:rPr>
          <w:rFonts w:cs="Calibri"/>
          <w:b/>
          <w:vertAlign w:val="subscript"/>
        </w:rPr>
        <w:t xml:space="preserve">DR </w:t>
      </w:r>
      <w:r w:rsidRPr="004C6D03">
        <w:rPr>
          <w:rFonts w:cs="Calibri"/>
        </w:rPr>
        <w:t>= S</w:t>
      </w:r>
      <w:r w:rsidRPr="004C6D03">
        <w:rPr>
          <w:rFonts w:cs="Calibri"/>
          <w:vertAlign w:val="subscript"/>
        </w:rPr>
        <w:t>C</w:t>
      </w:r>
      <w:r w:rsidRPr="004C6D03">
        <w:rPr>
          <w:rFonts w:cs="Calibri"/>
        </w:rPr>
        <w:t xml:space="preserve">*0,28 * 0,0161 = </w:t>
      </w:r>
      <w:r w:rsidRPr="004C6D03">
        <w:rPr>
          <w:rFonts w:cs="Calibri"/>
          <w:b/>
          <w:bCs/>
          <w:u w:val="single"/>
        </w:rPr>
        <w:t>4,291</w:t>
      </w:r>
      <w:r w:rsidRPr="004C6D03">
        <w:rPr>
          <w:rFonts w:cs="Calibri"/>
          <w:b/>
          <w:u w:val="single"/>
        </w:rPr>
        <w:t xml:space="preserve"> l/s</w:t>
      </w:r>
    </w:p>
    <w:p w14:paraId="36AE2F5C" w14:textId="77777777" w:rsidR="004C6D03" w:rsidRPr="004C6D03" w:rsidRDefault="004C6D03" w:rsidP="004C6D03">
      <w:pPr>
        <w:tabs>
          <w:tab w:val="left" w:pos="567"/>
        </w:tabs>
        <w:ind w:left="284"/>
        <w:rPr>
          <w:rFonts w:cs="Calibri"/>
          <w:vertAlign w:val="superscript"/>
        </w:rPr>
      </w:pPr>
    </w:p>
    <w:p w14:paraId="535BA0E8" w14:textId="77777777" w:rsidR="004C6D03" w:rsidRPr="004C6D03" w:rsidRDefault="004C6D03" w:rsidP="004C6D03">
      <w:pPr>
        <w:pBdr>
          <w:bottom w:val="single" w:sz="4" w:space="1" w:color="auto"/>
        </w:pBdr>
        <w:tabs>
          <w:tab w:val="left" w:pos="567"/>
        </w:tabs>
        <w:ind w:left="284"/>
        <w:rPr>
          <w:rFonts w:cs="Calibri"/>
          <w:u w:val="single"/>
        </w:rPr>
      </w:pPr>
      <w:r w:rsidRPr="004C6D03">
        <w:rPr>
          <w:rFonts w:cs="Calibri"/>
          <w:u w:val="single"/>
        </w:rPr>
        <w:t>Neregulovaný odtok dešťových vod do veřejné kanalizace z navrhovaných ploch:</w:t>
      </w:r>
    </w:p>
    <w:p w14:paraId="7D38BEDE" w14:textId="77777777" w:rsidR="004C6D03" w:rsidRPr="004C6D03" w:rsidRDefault="004C6D03" w:rsidP="004C6D03">
      <w:pPr>
        <w:pBdr>
          <w:bottom w:val="single" w:sz="4" w:space="1" w:color="auto"/>
          <w:between w:val="single" w:sz="4" w:space="1" w:color="auto"/>
        </w:pBdr>
        <w:tabs>
          <w:tab w:val="left" w:pos="567"/>
        </w:tabs>
        <w:ind w:left="284"/>
        <w:rPr>
          <w:rFonts w:cs="Calibri"/>
        </w:rPr>
      </w:pPr>
      <w:proofErr w:type="spellStart"/>
      <w:r w:rsidRPr="004C6D03">
        <w:rPr>
          <w:rFonts w:cs="Calibri"/>
        </w:rPr>
        <w:t>ozn</w:t>
      </w:r>
      <w:proofErr w:type="spellEnd"/>
      <w:r w:rsidRPr="004C6D03">
        <w:rPr>
          <w:rFonts w:cs="Calibri"/>
        </w:rPr>
        <w:t>:</w:t>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r>
      <w:r w:rsidRPr="004C6D03">
        <w:rPr>
          <w:rFonts w:cs="Calibri"/>
        </w:rPr>
        <w:tab/>
        <w:t>plocha</w:t>
      </w:r>
      <w:r w:rsidRPr="004C6D03">
        <w:rPr>
          <w:rFonts w:cs="Calibri"/>
        </w:rPr>
        <w:tab/>
        <w:t>odtokový součinitel</w:t>
      </w:r>
    </w:p>
    <w:p w14:paraId="04FF3BA5" w14:textId="77777777" w:rsidR="004C6D03" w:rsidRPr="004C6D03" w:rsidRDefault="004C6D03" w:rsidP="004C6D03">
      <w:pPr>
        <w:numPr>
          <w:ilvl w:val="0"/>
          <w:numId w:val="49"/>
        </w:numPr>
        <w:pBdr>
          <w:bottom w:val="single" w:sz="4" w:space="1" w:color="auto"/>
        </w:pBdr>
        <w:tabs>
          <w:tab w:val="left" w:pos="567"/>
        </w:tabs>
        <w:spacing w:after="0" w:line="240" w:lineRule="auto"/>
        <w:rPr>
          <w:rFonts w:cs="Calibri"/>
        </w:rPr>
      </w:pPr>
      <w:r w:rsidRPr="004C6D03">
        <w:rPr>
          <w:rFonts w:cs="Calibri"/>
        </w:rPr>
        <w:t>střecha s vrstvou kačírku na nepropustné vrstvě</w:t>
      </w:r>
      <w:r w:rsidRPr="004C6D03">
        <w:rPr>
          <w:rFonts w:cs="Calibri"/>
        </w:rPr>
        <w:tab/>
      </w:r>
      <w:r w:rsidRPr="004C6D03">
        <w:rPr>
          <w:rFonts w:cs="Calibri"/>
        </w:rPr>
        <w:tab/>
        <w:t xml:space="preserve">     S</w:t>
      </w:r>
      <w:r w:rsidRPr="004C6D03">
        <w:rPr>
          <w:rFonts w:cs="Calibri"/>
          <w:vertAlign w:val="subscript"/>
        </w:rPr>
        <w:t>1</w:t>
      </w:r>
      <w:r w:rsidRPr="004C6D03">
        <w:rPr>
          <w:rFonts w:cs="Calibri"/>
        </w:rPr>
        <w:t xml:space="preserve">      208 m</w:t>
      </w:r>
      <w:r w:rsidRPr="004C6D03">
        <w:rPr>
          <w:rFonts w:cs="Calibri"/>
          <w:vertAlign w:val="superscript"/>
        </w:rPr>
        <w:t>2</w:t>
      </w:r>
      <w:r w:rsidRPr="004C6D03">
        <w:rPr>
          <w:rFonts w:cs="Calibri"/>
          <w:vertAlign w:val="superscript"/>
        </w:rPr>
        <w:tab/>
      </w:r>
      <w:r w:rsidRPr="004C6D03">
        <w:rPr>
          <w:rFonts w:cs="Calibri"/>
          <w:vertAlign w:val="superscript"/>
        </w:rPr>
        <w:tab/>
      </w:r>
      <w:r w:rsidRPr="004C6D03">
        <w:rPr>
          <w:rFonts w:cs="Calibri"/>
        </w:rPr>
        <w:t>0,80</w:t>
      </w:r>
    </w:p>
    <w:p w14:paraId="4E9FD91F" w14:textId="77777777" w:rsidR="004C6D03" w:rsidRPr="004C6D03" w:rsidRDefault="004C6D03" w:rsidP="004C6D03">
      <w:pPr>
        <w:numPr>
          <w:ilvl w:val="0"/>
          <w:numId w:val="49"/>
        </w:numPr>
        <w:pBdr>
          <w:bottom w:val="single" w:sz="4" w:space="1" w:color="auto"/>
        </w:pBdr>
        <w:tabs>
          <w:tab w:val="left" w:pos="567"/>
        </w:tabs>
        <w:spacing w:after="0" w:line="240" w:lineRule="auto"/>
        <w:rPr>
          <w:rFonts w:cs="Calibri"/>
        </w:rPr>
      </w:pPr>
      <w:r w:rsidRPr="004C6D03">
        <w:rPr>
          <w:rFonts w:cs="Calibri"/>
        </w:rPr>
        <w:t>žulová dlažba s pískovými spárami (39 m</w:t>
      </w:r>
      <w:r w:rsidRPr="004C6D03">
        <w:rPr>
          <w:rFonts w:cs="Calibri"/>
          <w:vertAlign w:val="superscript"/>
        </w:rPr>
        <w:t>2</w:t>
      </w:r>
      <w:r w:rsidRPr="004C6D03">
        <w:rPr>
          <w:rFonts w:cs="Calibri"/>
        </w:rPr>
        <w:t xml:space="preserve"> nahrazeno </w:t>
      </w:r>
      <w:r w:rsidRPr="004C6D03">
        <w:rPr>
          <w:rFonts w:cs="Calibri"/>
        </w:rPr>
        <w:br/>
        <w:t>zatravňovacími tvárnicemi pro nová parkovací místa)</w:t>
      </w:r>
      <w:r w:rsidRPr="004C6D03">
        <w:rPr>
          <w:rFonts w:cs="Calibri"/>
        </w:rPr>
        <w:tab/>
        <w:t xml:space="preserve">     S</w:t>
      </w:r>
      <w:r w:rsidRPr="004C6D03">
        <w:rPr>
          <w:rFonts w:cs="Calibri"/>
          <w:vertAlign w:val="subscript"/>
        </w:rPr>
        <w:t>2</w:t>
      </w:r>
      <w:r w:rsidRPr="004C6D03">
        <w:rPr>
          <w:rFonts w:cs="Calibri"/>
        </w:rPr>
        <w:t xml:space="preserve">      217 m</w:t>
      </w:r>
      <w:r w:rsidRPr="004C6D03">
        <w:rPr>
          <w:rFonts w:cs="Calibri"/>
          <w:vertAlign w:val="superscript"/>
        </w:rPr>
        <w:t>2</w:t>
      </w:r>
      <w:r w:rsidRPr="004C6D03">
        <w:rPr>
          <w:rFonts w:cs="Calibri"/>
          <w:vertAlign w:val="superscript"/>
        </w:rPr>
        <w:tab/>
      </w:r>
      <w:r w:rsidRPr="004C6D03">
        <w:rPr>
          <w:rFonts w:cs="Calibri"/>
          <w:vertAlign w:val="superscript"/>
        </w:rPr>
        <w:tab/>
      </w:r>
      <w:r w:rsidRPr="004C6D03">
        <w:rPr>
          <w:rFonts w:cs="Calibri"/>
        </w:rPr>
        <w:t>0,60</w:t>
      </w:r>
    </w:p>
    <w:p w14:paraId="65594C3B" w14:textId="77777777" w:rsidR="004C6D03" w:rsidRPr="004C6D03" w:rsidRDefault="004C6D03" w:rsidP="004C6D03">
      <w:pPr>
        <w:numPr>
          <w:ilvl w:val="0"/>
          <w:numId w:val="49"/>
        </w:numPr>
        <w:pBdr>
          <w:bottom w:val="single" w:sz="4" w:space="1" w:color="auto"/>
        </w:pBdr>
        <w:tabs>
          <w:tab w:val="left" w:pos="567"/>
        </w:tabs>
        <w:spacing w:after="0" w:line="240" w:lineRule="auto"/>
        <w:rPr>
          <w:rFonts w:cs="Calibri"/>
        </w:rPr>
      </w:pPr>
      <w:r w:rsidRPr="004C6D03">
        <w:rPr>
          <w:rFonts w:cs="Calibri"/>
        </w:rPr>
        <w:t>zatravňovací tvárnice (36 m</w:t>
      </w:r>
      <w:r w:rsidRPr="004C6D03">
        <w:rPr>
          <w:rFonts w:cs="Calibri"/>
          <w:vertAlign w:val="superscript"/>
        </w:rPr>
        <w:t xml:space="preserve">2 </w:t>
      </w:r>
      <w:r w:rsidRPr="004C6D03">
        <w:rPr>
          <w:rFonts w:cs="Calibri"/>
        </w:rPr>
        <w:t xml:space="preserve">zábor stávajícího trávníku pro </w:t>
      </w:r>
    </w:p>
    <w:p w14:paraId="2DCE68B3" w14:textId="77777777" w:rsidR="004C6D03" w:rsidRPr="004C6D03" w:rsidRDefault="004C6D03" w:rsidP="004C6D03">
      <w:pPr>
        <w:pBdr>
          <w:bottom w:val="single" w:sz="4" w:space="1" w:color="auto"/>
        </w:pBdr>
        <w:tabs>
          <w:tab w:val="left" w:pos="567"/>
        </w:tabs>
        <w:spacing w:after="0" w:line="240" w:lineRule="auto"/>
        <w:ind w:left="284"/>
        <w:rPr>
          <w:rFonts w:cs="Calibri"/>
        </w:rPr>
      </w:pPr>
      <w:r w:rsidRPr="004C6D03">
        <w:rPr>
          <w:rFonts w:cs="Calibri"/>
        </w:rPr>
        <w:tab/>
        <w:t>nová parkovací místa)</w:t>
      </w:r>
      <w:r w:rsidRPr="004C6D03">
        <w:rPr>
          <w:rFonts w:cs="Calibri"/>
        </w:rPr>
        <w:tab/>
      </w:r>
      <w:r w:rsidRPr="004C6D03">
        <w:rPr>
          <w:rFonts w:cs="Calibri"/>
        </w:rPr>
        <w:tab/>
        <w:t xml:space="preserve">   </w:t>
      </w:r>
      <w:r w:rsidRPr="004C6D03">
        <w:rPr>
          <w:rFonts w:cs="Calibri"/>
        </w:rPr>
        <w:tab/>
      </w:r>
      <w:r w:rsidRPr="004C6D03">
        <w:rPr>
          <w:rFonts w:cs="Calibri"/>
        </w:rPr>
        <w:tab/>
      </w:r>
      <w:r w:rsidRPr="004C6D03">
        <w:rPr>
          <w:rFonts w:cs="Calibri"/>
        </w:rPr>
        <w:tab/>
        <w:t xml:space="preserve">     S</w:t>
      </w:r>
      <w:r w:rsidRPr="004C6D03">
        <w:rPr>
          <w:rFonts w:cs="Calibri"/>
          <w:vertAlign w:val="subscript"/>
        </w:rPr>
        <w:t>3</w:t>
      </w:r>
      <w:r w:rsidRPr="004C6D03">
        <w:rPr>
          <w:rFonts w:cs="Calibri"/>
        </w:rPr>
        <w:t xml:space="preserve">      75 m</w:t>
      </w:r>
      <w:r w:rsidRPr="004C6D03">
        <w:rPr>
          <w:rFonts w:cs="Calibri"/>
          <w:vertAlign w:val="superscript"/>
        </w:rPr>
        <w:t>2</w:t>
      </w:r>
      <w:r w:rsidRPr="004C6D03">
        <w:rPr>
          <w:rFonts w:cs="Calibri"/>
          <w:vertAlign w:val="superscript"/>
        </w:rPr>
        <w:tab/>
      </w:r>
      <w:r w:rsidRPr="004C6D03">
        <w:rPr>
          <w:rFonts w:cs="Calibri"/>
          <w:vertAlign w:val="superscript"/>
        </w:rPr>
        <w:tab/>
      </w:r>
      <w:r w:rsidRPr="004C6D03">
        <w:rPr>
          <w:rFonts w:cs="Calibri"/>
        </w:rPr>
        <w:t>0,30</w:t>
      </w:r>
    </w:p>
    <w:p w14:paraId="629358C4" w14:textId="77777777" w:rsidR="004C6D03" w:rsidRPr="004C6D03" w:rsidRDefault="004C6D03" w:rsidP="004C6D03">
      <w:pPr>
        <w:tabs>
          <w:tab w:val="left" w:pos="567"/>
        </w:tabs>
        <w:rPr>
          <w:rFonts w:cs="Calibri"/>
          <w:b/>
        </w:rPr>
      </w:pPr>
    </w:p>
    <w:p w14:paraId="49C14AD1" w14:textId="77777777" w:rsidR="004C6D03" w:rsidRPr="004C6D03" w:rsidRDefault="004C6D03" w:rsidP="004C6D03">
      <w:pPr>
        <w:tabs>
          <w:tab w:val="left" w:pos="567"/>
        </w:tabs>
        <w:rPr>
          <w:rFonts w:cs="Calibri"/>
          <w:b/>
        </w:rPr>
      </w:pPr>
      <w:r w:rsidRPr="004C6D03">
        <w:rPr>
          <w:rFonts w:cs="Calibri"/>
          <w:b/>
        </w:rPr>
        <w:tab/>
      </w:r>
      <w:r w:rsidRPr="004C6D03">
        <w:rPr>
          <w:rFonts w:cs="Calibri"/>
          <w:b/>
        </w:rPr>
        <w:tab/>
      </w:r>
      <w:r w:rsidRPr="004C6D03">
        <w:rPr>
          <w:rFonts w:cs="Calibri"/>
          <w:b/>
        </w:rPr>
        <w:tab/>
      </w:r>
      <w:r w:rsidRPr="004C6D03">
        <w:rPr>
          <w:rFonts w:cs="Calibri"/>
          <w:b/>
        </w:rPr>
        <w:tab/>
        <w:t>Q</w:t>
      </w:r>
      <w:r w:rsidRPr="004C6D03">
        <w:rPr>
          <w:rFonts w:cs="Calibri"/>
          <w:b/>
          <w:vertAlign w:val="subscript"/>
        </w:rPr>
        <w:t xml:space="preserve">DRS </w:t>
      </w:r>
      <w:r w:rsidRPr="004C6D03">
        <w:rPr>
          <w:rFonts w:cs="Calibri"/>
        </w:rPr>
        <w:t>= (S</w:t>
      </w:r>
      <w:r w:rsidRPr="004C6D03">
        <w:rPr>
          <w:rFonts w:cs="Calibri"/>
          <w:vertAlign w:val="subscript"/>
        </w:rPr>
        <w:t>1</w:t>
      </w:r>
      <w:r w:rsidRPr="004C6D03">
        <w:rPr>
          <w:rFonts w:cs="Calibri"/>
        </w:rPr>
        <w:t>*0,80 + S</w:t>
      </w:r>
      <w:r w:rsidRPr="004C6D03">
        <w:rPr>
          <w:rFonts w:cs="Calibri"/>
          <w:vertAlign w:val="subscript"/>
        </w:rPr>
        <w:t>2</w:t>
      </w:r>
      <w:r w:rsidRPr="004C6D03">
        <w:rPr>
          <w:rFonts w:cs="Calibri"/>
        </w:rPr>
        <w:t>*0,60 + S</w:t>
      </w:r>
      <w:r w:rsidRPr="004C6D03">
        <w:rPr>
          <w:rFonts w:cs="Calibri"/>
          <w:vertAlign w:val="subscript"/>
        </w:rPr>
        <w:t>3</w:t>
      </w:r>
      <w:r w:rsidRPr="004C6D03">
        <w:rPr>
          <w:rFonts w:cs="Calibri"/>
        </w:rPr>
        <w:t xml:space="preserve">*0,30) * 0,0161 = </w:t>
      </w:r>
      <w:r w:rsidRPr="004C6D03">
        <w:rPr>
          <w:rFonts w:cs="Calibri"/>
          <w:b/>
          <w:u w:val="single"/>
        </w:rPr>
        <w:t>5,138 l/s</w:t>
      </w:r>
    </w:p>
    <w:p w14:paraId="1760182F" w14:textId="77777777" w:rsidR="004C6D03" w:rsidRDefault="004C6D03" w:rsidP="004C6D03">
      <w:pPr>
        <w:tabs>
          <w:tab w:val="left" w:pos="567"/>
        </w:tabs>
        <w:jc w:val="center"/>
        <w:rPr>
          <w:rFonts w:cs="Calibri"/>
          <w:b/>
        </w:rPr>
      </w:pPr>
      <w:proofErr w:type="gramStart"/>
      <w:r w:rsidRPr="004C6D03">
        <w:rPr>
          <w:rFonts w:cs="Calibri"/>
          <w:b/>
        </w:rPr>
        <w:t>Q</w:t>
      </w:r>
      <w:r w:rsidRPr="004C6D03">
        <w:rPr>
          <w:rFonts w:cs="Calibri"/>
          <w:b/>
          <w:vertAlign w:val="subscript"/>
        </w:rPr>
        <w:t xml:space="preserve">DR </w:t>
      </w:r>
      <w:r w:rsidRPr="004C6D03">
        <w:rPr>
          <w:rFonts w:cs="Calibri"/>
        </w:rPr>
        <w:t>&gt;</w:t>
      </w:r>
      <w:proofErr w:type="gramEnd"/>
      <w:r w:rsidRPr="004C6D03">
        <w:rPr>
          <w:rFonts w:cs="Calibri"/>
        </w:rPr>
        <w:t xml:space="preserve"> </w:t>
      </w:r>
      <w:r w:rsidRPr="004C6D03">
        <w:rPr>
          <w:rFonts w:cs="Calibri"/>
          <w:b/>
        </w:rPr>
        <w:t>Q</w:t>
      </w:r>
      <w:r w:rsidRPr="004C6D03">
        <w:rPr>
          <w:rFonts w:cs="Calibri"/>
          <w:b/>
          <w:vertAlign w:val="subscript"/>
        </w:rPr>
        <w:t xml:space="preserve">DRS </w:t>
      </w:r>
      <w:r w:rsidRPr="004C6D03">
        <w:rPr>
          <w:rFonts w:cs="Calibri"/>
          <w:b/>
          <w:vertAlign w:val="subscript"/>
        </w:rPr>
        <w:tab/>
        <w:t xml:space="preserve">=&gt; </w:t>
      </w:r>
      <w:r w:rsidRPr="004C6D03">
        <w:rPr>
          <w:rFonts w:cs="Calibri"/>
        </w:rPr>
        <w:tab/>
      </w:r>
      <w:r w:rsidRPr="004C6D03">
        <w:rPr>
          <w:rFonts w:cs="Calibri"/>
          <w:b/>
        </w:rPr>
        <w:t>nutno navrhnout retenční nádrž</w:t>
      </w:r>
    </w:p>
    <w:p w14:paraId="38C7E414" w14:textId="77777777" w:rsidR="00600F9C" w:rsidRDefault="00600F9C" w:rsidP="004C6D03">
      <w:pPr>
        <w:tabs>
          <w:tab w:val="left" w:pos="567"/>
        </w:tabs>
        <w:jc w:val="center"/>
        <w:rPr>
          <w:rFonts w:cs="Calibri"/>
          <w:b/>
        </w:rPr>
      </w:pPr>
    </w:p>
    <w:p w14:paraId="0B12DBBB" w14:textId="77777777" w:rsidR="00600F9C" w:rsidRDefault="00600F9C" w:rsidP="004C6D03">
      <w:pPr>
        <w:tabs>
          <w:tab w:val="left" w:pos="567"/>
        </w:tabs>
        <w:jc w:val="center"/>
        <w:rPr>
          <w:rFonts w:cs="Calibri"/>
          <w:b/>
        </w:rPr>
      </w:pPr>
    </w:p>
    <w:p w14:paraId="066D7ABC" w14:textId="77777777" w:rsidR="00600F9C" w:rsidRDefault="00600F9C" w:rsidP="004C6D03">
      <w:pPr>
        <w:tabs>
          <w:tab w:val="left" w:pos="567"/>
        </w:tabs>
        <w:jc w:val="center"/>
        <w:rPr>
          <w:rFonts w:cs="Calibri"/>
          <w:b/>
        </w:rPr>
      </w:pPr>
    </w:p>
    <w:p w14:paraId="6F8BC5F1" w14:textId="77777777" w:rsidR="00600F9C" w:rsidRDefault="00600F9C" w:rsidP="004C6D03">
      <w:pPr>
        <w:tabs>
          <w:tab w:val="left" w:pos="567"/>
        </w:tabs>
        <w:jc w:val="center"/>
        <w:rPr>
          <w:rFonts w:cs="Calibri"/>
          <w:b/>
        </w:rPr>
      </w:pPr>
    </w:p>
    <w:p w14:paraId="07302BD8" w14:textId="77777777" w:rsidR="00600F9C" w:rsidRDefault="00600F9C" w:rsidP="004C6D03">
      <w:pPr>
        <w:tabs>
          <w:tab w:val="left" w:pos="567"/>
        </w:tabs>
        <w:jc w:val="center"/>
        <w:rPr>
          <w:rFonts w:cs="Calibri"/>
          <w:b/>
        </w:rPr>
      </w:pPr>
    </w:p>
    <w:p w14:paraId="779543D4" w14:textId="77777777" w:rsidR="00600F9C" w:rsidRPr="004C6D03" w:rsidRDefault="00600F9C" w:rsidP="004C6D03">
      <w:pPr>
        <w:tabs>
          <w:tab w:val="left" w:pos="567"/>
        </w:tabs>
        <w:jc w:val="center"/>
        <w:rPr>
          <w:rFonts w:cs="Calibri"/>
          <w:b/>
        </w:rPr>
      </w:pPr>
    </w:p>
    <w:p w14:paraId="5C8C77E6" w14:textId="77777777" w:rsidR="004C6D03" w:rsidRPr="004C6D03" w:rsidRDefault="004C6D03" w:rsidP="004C6D03">
      <w:pPr>
        <w:tabs>
          <w:tab w:val="left" w:pos="567"/>
        </w:tabs>
        <w:rPr>
          <w:rFonts w:cstheme="minorHAnsi"/>
          <w:b/>
          <w:sz w:val="24"/>
          <w:szCs w:val="24"/>
          <w:u w:val="single"/>
        </w:rPr>
      </w:pPr>
      <w:r w:rsidRPr="004C6D03">
        <w:rPr>
          <w:rFonts w:cstheme="minorHAnsi"/>
          <w:b/>
          <w:sz w:val="24"/>
          <w:szCs w:val="24"/>
          <w:u w:val="single"/>
        </w:rPr>
        <w:lastRenderedPageBreak/>
        <w:t>Návrh retenční nádrže</w:t>
      </w:r>
    </w:p>
    <w:p w14:paraId="13E08E92" w14:textId="4CD807C2" w:rsidR="004C6D03" w:rsidRPr="004C6D03" w:rsidRDefault="00997D69" w:rsidP="004C6D03">
      <w:pPr>
        <w:tabs>
          <w:tab w:val="left" w:pos="567"/>
        </w:tabs>
        <w:rPr>
          <w:rFonts w:cs="Calibri"/>
          <w:bCs/>
        </w:rPr>
      </w:pPr>
      <w:r w:rsidRPr="005A3BA3">
        <w:rPr>
          <w:noProof/>
        </w:rPr>
        <w:drawing>
          <wp:inline distT="0" distB="0" distL="0" distR="0" wp14:anchorId="16AE7226" wp14:editId="32548A33">
            <wp:extent cx="5810250" cy="421957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819790" cy="4226503"/>
                    </a:xfrm>
                    <a:prstGeom prst="rect">
                      <a:avLst/>
                    </a:prstGeom>
                  </pic:spPr>
                </pic:pic>
              </a:graphicData>
            </a:graphic>
          </wp:inline>
        </w:drawing>
      </w:r>
    </w:p>
    <w:p w14:paraId="28CA2C9D" w14:textId="77777777" w:rsidR="004C6D03" w:rsidRPr="004C6D03" w:rsidRDefault="004C6D03" w:rsidP="004C6D03">
      <w:pPr>
        <w:tabs>
          <w:tab w:val="left" w:pos="567"/>
        </w:tabs>
        <w:rPr>
          <w:rFonts w:cs="Calibri"/>
          <w:bCs/>
        </w:rPr>
      </w:pPr>
    </w:p>
    <w:p w14:paraId="6F1E5800" w14:textId="277629FF" w:rsidR="004C6D03" w:rsidRPr="004C6D03" w:rsidRDefault="00997D69" w:rsidP="004C6D03">
      <w:pPr>
        <w:tabs>
          <w:tab w:val="left" w:pos="567"/>
        </w:tabs>
        <w:rPr>
          <w:rFonts w:cs="Calibri"/>
          <w:bCs/>
        </w:rPr>
      </w:pPr>
      <w:r w:rsidRPr="005A3BA3">
        <w:rPr>
          <w:noProof/>
        </w:rPr>
        <w:drawing>
          <wp:inline distT="0" distB="0" distL="0" distR="0" wp14:anchorId="7B35F639" wp14:editId="6033D9B2">
            <wp:extent cx="5427878" cy="2436371"/>
            <wp:effectExtent l="0" t="0" r="1905" b="254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35248" cy="2439679"/>
                    </a:xfrm>
                    <a:prstGeom prst="rect">
                      <a:avLst/>
                    </a:prstGeom>
                  </pic:spPr>
                </pic:pic>
              </a:graphicData>
            </a:graphic>
          </wp:inline>
        </w:drawing>
      </w:r>
    </w:p>
    <w:p w14:paraId="0C0F0867" w14:textId="03D922D2" w:rsidR="004333EC" w:rsidRDefault="00997D69" w:rsidP="004C6D03">
      <w:pPr>
        <w:tabs>
          <w:tab w:val="left" w:pos="567"/>
        </w:tabs>
        <w:rPr>
          <w:rFonts w:cs="Calibri"/>
          <w:bCs/>
        </w:rPr>
      </w:pPr>
      <w:r w:rsidRPr="00997D69">
        <w:rPr>
          <w:rFonts w:cs="Calibri"/>
          <w:bCs/>
        </w:rPr>
        <w:t>Navržena dvouplášťová retenční nádrž s regulovaným odtokem a havarijním přepadem o užitném objemu 3,1 m</w:t>
      </w:r>
      <w:r w:rsidRPr="00997D69">
        <w:rPr>
          <w:rFonts w:cs="Calibri"/>
          <w:bCs/>
          <w:vertAlign w:val="superscript"/>
        </w:rPr>
        <w:t>3</w:t>
      </w:r>
      <w:r w:rsidRPr="00997D69">
        <w:rPr>
          <w:rFonts w:cs="Calibri"/>
          <w:bCs/>
        </w:rPr>
        <w:t xml:space="preserve"> o průměru 2,00 m a hloubce 1,67 m</w:t>
      </w:r>
      <w:r w:rsidR="004C6D03" w:rsidRPr="004C6D03">
        <w:rPr>
          <w:rFonts w:cs="Calibri"/>
          <w:bCs/>
        </w:rPr>
        <w:t>.</w:t>
      </w:r>
    </w:p>
    <w:p w14:paraId="32F78566" w14:textId="77777777" w:rsidR="00600F9C" w:rsidRDefault="00600F9C" w:rsidP="004C6D03">
      <w:pPr>
        <w:tabs>
          <w:tab w:val="left" w:pos="567"/>
        </w:tabs>
        <w:rPr>
          <w:rFonts w:cs="Calibri"/>
          <w:bCs/>
        </w:rPr>
      </w:pPr>
    </w:p>
    <w:p w14:paraId="395472F3" w14:textId="77777777" w:rsidR="00600F9C" w:rsidRPr="00600F9C" w:rsidRDefault="00600F9C" w:rsidP="00600F9C">
      <w:pPr>
        <w:tabs>
          <w:tab w:val="left" w:pos="567"/>
        </w:tabs>
        <w:rPr>
          <w:rFonts w:cs="Calibri"/>
          <w:b/>
          <w:sz w:val="24"/>
          <w:szCs w:val="24"/>
          <w:u w:val="single"/>
        </w:rPr>
      </w:pPr>
      <w:r w:rsidRPr="00600F9C">
        <w:rPr>
          <w:rFonts w:cs="Calibri"/>
          <w:b/>
          <w:sz w:val="24"/>
          <w:szCs w:val="24"/>
          <w:u w:val="single"/>
        </w:rPr>
        <w:t>Tepelná bilance objektu (tepelné ztráty prostupem a větráním)</w:t>
      </w:r>
    </w:p>
    <w:p w14:paraId="355888A4" w14:textId="77777777" w:rsidR="00600F9C" w:rsidRPr="00600F9C" w:rsidRDefault="00600F9C" w:rsidP="00600F9C">
      <w:pPr>
        <w:tabs>
          <w:tab w:val="left" w:pos="567"/>
        </w:tabs>
        <w:rPr>
          <w:rFonts w:cs="Calibri"/>
          <w:bCs/>
        </w:rPr>
      </w:pPr>
      <w:r w:rsidRPr="00600F9C">
        <w:rPr>
          <w:rFonts w:cs="Calibri"/>
          <w:bCs/>
        </w:rPr>
        <w:t>Komerční objekt Křížkovského: 22,0 kW</w:t>
      </w:r>
    </w:p>
    <w:p w14:paraId="68FC5AEC" w14:textId="77777777" w:rsidR="00600F9C" w:rsidRDefault="00600F9C" w:rsidP="004C6D03">
      <w:pPr>
        <w:tabs>
          <w:tab w:val="left" w:pos="567"/>
        </w:tabs>
        <w:rPr>
          <w:rFonts w:cs="Calibri"/>
          <w:bCs/>
        </w:rPr>
      </w:pPr>
    </w:p>
    <w:p w14:paraId="7ECA5544" w14:textId="7F69A649" w:rsidR="00600F9C" w:rsidRPr="00600F9C" w:rsidRDefault="00600F9C" w:rsidP="00600F9C">
      <w:pPr>
        <w:tabs>
          <w:tab w:val="left" w:pos="567"/>
        </w:tabs>
        <w:rPr>
          <w:rFonts w:cs="Calibri"/>
          <w:b/>
          <w:sz w:val="24"/>
          <w:szCs w:val="24"/>
          <w:u w:val="single"/>
        </w:rPr>
      </w:pPr>
      <w:r w:rsidRPr="00600F9C">
        <w:rPr>
          <w:rFonts w:cs="Calibri"/>
          <w:b/>
          <w:sz w:val="24"/>
          <w:szCs w:val="24"/>
          <w:u w:val="single"/>
        </w:rPr>
        <w:t>Potřeba tepla na vytápění a větrání objektu</w:t>
      </w:r>
    </w:p>
    <w:p w14:paraId="114CF025" w14:textId="4875761F" w:rsidR="00600F9C" w:rsidRDefault="00600F9C" w:rsidP="00600F9C">
      <w:pPr>
        <w:tabs>
          <w:tab w:val="left" w:pos="567"/>
        </w:tabs>
        <w:rPr>
          <w:rFonts w:cs="Calibri"/>
          <w:bCs/>
        </w:rPr>
      </w:pPr>
      <w:r w:rsidRPr="00600F9C">
        <w:rPr>
          <w:rFonts w:cs="Calibri"/>
          <w:bCs/>
        </w:rPr>
        <w:t>Komerční objekt Křížkovského – topný systém: 44</w:t>
      </w:r>
      <w:r>
        <w:rPr>
          <w:rFonts w:cs="Calibri"/>
          <w:bCs/>
        </w:rPr>
        <w:t>,</w:t>
      </w:r>
      <w:r w:rsidRPr="00600F9C">
        <w:rPr>
          <w:rFonts w:cs="Calibri"/>
          <w:bCs/>
        </w:rPr>
        <w:t xml:space="preserve">700 </w:t>
      </w:r>
      <w:proofErr w:type="spellStart"/>
      <w:r>
        <w:rPr>
          <w:rFonts w:cs="Calibri"/>
          <w:bCs/>
        </w:rPr>
        <w:t>M</w:t>
      </w:r>
      <w:r w:rsidRPr="00600F9C">
        <w:rPr>
          <w:rFonts w:cs="Calibri"/>
          <w:bCs/>
        </w:rPr>
        <w:t>Wh</w:t>
      </w:r>
      <w:proofErr w:type="spellEnd"/>
      <w:r>
        <w:rPr>
          <w:rFonts w:cs="Calibri"/>
          <w:bCs/>
        </w:rPr>
        <w:t>/rok</w:t>
      </w:r>
    </w:p>
    <w:p w14:paraId="7E982FA4" w14:textId="77777777" w:rsidR="00600F9C" w:rsidRDefault="00600F9C" w:rsidP="00600F9C">
      <w:pPr>
        <w:tabs>
          <w:tab w:val="left" w:pos="567"/>
        </w:tabs>
        <w:rPr>
          <w:rFonts w:cs="Calibri"/>
          <w:bCs/>
        </w:rPr>
      </w:pPr>
    </w:p>
    <w:p w14:paraId="329228AA" w14:textId="77777777" w:rsidR="00600F9C" w:rsidRDefault="00600F9C" w:rsidP="00600F9C">
      <w:pPr>
        <w:tabs>
          <w:tab w:val="left" w:pos="567"/>
        </w:tabs>
        <w:rPr>
          <w:rFonts w:cs="Calibri"/>
          <w:bCs/>
        </w:rPr>
      </w:pPr>
    </w:p>
    <w:p w14:paraId="469AC4B7" w14:textId="7CEB9612" w:rsidR="00600F9C" w:rsidRDefault="00600F9C" w:rsidP="00600F9C">
      <w:pPr>
        <w:tabs>
          <w:tab w:val="left" w:pos="567"/>
        </w:tabs>
        <w:rPr>
          <w:rFonts w:cs="Calibri"/>
          <w:bCs/>
        </w:rPr>
      </w:pPr>
      <w:r>
        <w:rPr>
          <w:rFonts w:cs="Calibri"/>
          <w:b/>
          <w:sz w:val="24"/>
          <w:szCs w:val="24"/>
          <w:u w:val="single"/>
        </w:rPr>
        <w:lastRenderedPageBreak/>
        <w:t>Bilance elektrické energie</w:t>
      </w:r>
    </w:p>
    <w:p w14:paraId="2B324C7B" w14:textId="77777777" w:rsidR="00600F9C" w:rsidRPr="00600F9C" w:rsidRDefault="00600F9C" w:rsidP="00600F9C">
      <w:pPr>
        <w:tabs>
          <w:tab w:val="left" w:pos="567"/>
        </w:tabs>
        <w:rPr>
          <w:rFonts w:cs="Calibri"/>
          <w:bCs/>
        </w:rPr>
      </w:pPr>
      <w:r w:rsidRPr="00600F9C">
        <w:rPr>
          <w:rFonts w:cs="Calibri"/>
          <w:bCs/>
        </w:rPr>
        <w:t>Instalovaný příkon (vnitřní elektroinstalace):</w:t>
      </w:r>
    </w:p>
    <w:p w14:paraId="43ACDE87" w14:textId="310D2EC9" w:rsidR="00600F9C" w:rsidRPr="00600F9C" w:rsidRDefault="00600F9C" w:rsidP="00600F9C">
      <w:pPr>
        <w:tabs>
          <w:tab w:val="left" w:pos="567"/>
        </w:tabs>
        <w:rPr>
          <w:rFonts w:cs="Calibri"/>
          <w:bCs/>
        </w:rPr>
      </w:pPr>
      <w:r w:rsidRPr="00600F9C">
        <w:rPr>
          <w:rFonts w:cs="Calibri"/>
          <w:bCs/>
        </w:rPr>
        <w:t>Osvětlení</w:t>
      </w:r>
      <w:r w:rsidRPr="00600F9C">
        <w:rPr>
          <w:rFonts w:cs="Calibri"/>
          <w:bCs/>
        </w:rPr>
        <w:tab/>
      </w:r>
      <w:r w:rsidRPr="00600F9C">
        <w:rPr>
          <w:rFonts w:cs="Calibri"/>
          <w:bCs/>
        </w:rPr>
        <w:tab/>
      </w:r>
      <w:r w:rsidRPr="00600F9C">
        <w:rPr>
          <w:rFonts w:cs="Calibri"/>
          <w:bCs/>
        </w:rPr>
        <w:tab/>
      </w:r>
      <w:r>
        <w:rPr>
          <w:rFonts w:cs="Calibri"/>
          <w:bCs/>
        </w:rPr>
        <w:tab/>
      </w:r>
      <w:r w:rsidRPr="00600F9C">
        <w:rPr>
          <w:rFonts w:cs="Calibri"/>
          <w:bCs/>
        </w:rPr>
        <w:t>5,0 kW</w:t>
      </w:r>
    </w:p>
    <w:p w14:paraId="59E1C4B2" w14:textId="40A370A3" w:rsidR="00600F9C" w:rsidRPr="00600F9C" w:rsidRDefault="00600F9C" w:rsidP="00600F9C">
      <w:pPr>
        <w:tabs>
          <w:tab w:val="left" w:pos="567"/>
        </w:tabs>
        <w:rPr>
          <w:rFonts w:cs="Calibri"/>
          <w:bCs/>
        </w:rPr>
      </w:pPr>
      <w:r w:rsidRPr="00600F9C">
        <w:rPr>
          <w:rFonts w:cs="Calibri"/>
          <w:bCs/>
        </w:rPr>
        <w:t>Zásuvkové vývody</w:t>
      </w:r>
      <w:r w:rsidRPr="00600F9C">
        <w:rPr>
          <w:rFonts w:cs="Calibri"/>
          <w:bCs/>
        </w:rPr>
        <w:tab/>
      </w:r>
      <w:r w:rsidRPr="00600F9C">
        <w:rPr>
          <w:rFonts w:cs="Calibri"/>
          <w:bCs/>
        </w:rPr>
        <w:tab/>
      </w:r>
      <w:r>
        <w:rPr>
          <w:rFonts w:cs="Calibri"/>
          <w:bCs/>
        </w:rPr>
        <w:tab/>
      </w:r>
      <w:r w:rsidRPr="00600F9C">
        <w:rPr>
          <w:rFonts w:cs="Calibri"/>
          <w:bCs/>
        </w:rPr>
        <w:t>20,0 kW</w:t>
      </w:r>
    </w:p>
    <w:p w14:paraId="4543D0D5" w14:textId="0B013553" w:rsidR="00600F9C" w:rsidRPr="00600F9C" w:rsidRDefault="00600F9C" w:rsidP="00600F9C">
      <w:pPr>
        <w:tabs>
          <w:tab w:val="left" w:pos="567"/>
        </w:tabs>
        <w:rPr>
          <w:rFonts w:cs="Calibri"/>
          <w:bCs/>
        </w:rPr>
      </w:pPr>
      <w:r w:rsidRPr="00600F9C">
        <w:rPr>
          <w:rFonts w:cs="Calibri"/>
          <w:bCs/>
        </w:rPr>
        <w:t>Vytápění</w:t>
      </w:r>
      <w:r w:rsidRPr="00600F9C">
        <w:rPr>
          <w:rFonts w:cs="Calibri"/>
          <w:bCs/>
        </w:rPr>
        <w:tab/>
      </w:r>
      <w:r w:rsidRPr="00600F9C">
        <w:rPr>
          <w:rFonts w:cs="Calibri"/>
          <w:bCs/>
        </w:rPr>
        <w:tab/>
      </w:r>
      <w:r w:rsidRPr="00600F9C">
        <w:rPr>
          <w:rFonts w:cs="Calibri"/>
          <w:bCs/>
        </w:rPr>
        <w:tab/>
      </w:r>
      <w:r>
        <w:rPr>
          <w:rFonts w:cs="Calibri"/>
          <w:bCs/>
        </w:rPr>
        <w:tab/>
      </w:r>
      <w:r w:rsidRPr="00600F9C">
        <w:rPr>
          <w:rFonts w:cs="Calibri"/>
          <w:bCs/>
        </w:rPr>
        <w:t>2,0 kW</w:t>
      </w:r>
    </w:p>
    <w:p w14:paraId="55AF51FF" w14:textId="07221FEE" w:rsidR="00600F9C" w:rsidRPr="00600F9C" w:rsidRDefault="00600F9C" w:rsidP="00600F9C">
      <w:pPr>
        <w:tabs>
          <w:tab w:val="left" w:pos="567"/>
        </w:tabs>
        <w:rPr>
          <w:rFonts w:cs="Calibri"/>
          <w:bCs/>
        </w:rPr>
      </w:pPr>
      <w:r w:rsidRPr="00600F9C">
        <w:rPr>
          <w:rFonts w:cs="Calibri"/>
          <w:bCs/>
        </w:rPr>
        <w:t>ZTI</w:t>
      </w:r>
      <w:r w:rsidRPr="00600F9C">
        <w:rPr>
          <w:rFonts w:cs="Calibri"/>
          <w:bCs/>
        </w:rPr>
        <w:tab/>
      </w:r>
      <w:r w:rsidRPr="00600F9C">
        <w:rPr>
          <w:rFonts w:cs="Calibri"/>
          <w:bCs/>
        </w:rPr>
        <w:tab/>
      </w:r>
      <w:r w:rsidRPr="00600F9C">
        <w:rPr>
          <w:rFonts w:cs="Calibri"/>
          <w:bCs/>
        </w:rPr>
        <w:tab/>
      </w:r>
      <w:r w:rsidRPr="00600F9C">
        <w:rPr>
          <w:rFonts w:cs="Calibri"/>
          <w:bCs/>
        </w:rPr>
        <w:tab/>
      </w:r>
      <w:r>
        <w:rPr>
          <w:rFonts w:cs="Calibri"/>
          <w:bCs/>
        </w:rPr>
        <w:tab/>
      </w:r>
      <w:r>
        <w:rPr>
          <w:rFonts w:cs="Calibri"/>
          <w:bCs/>
        </w:rPr>
        <w:tab/>
      </w:r>
      <w:r w:rsidRPr="00600F9C">
        <w:rPr>
          <w:rFonts w:cs="Calibri"/>
          <w:bCs/>
        </w:rPr>
        <w:t>5,2 kW</w:t>
      </w:r>
    </w:p>
    <w:p w14:paraId="41E97C94" w14:textId="45BB0B85" w:rsidR="00600F9C" w:rsidRPr="00600F9C" w:rsidRDefault="00600F9C" w:rsidP="00600F9C">
      <w:pPr>
        <w:tabs>
          <w:tab w:val="left" w:pos="567"/>
        </w:tabs>
        <w:rPr>
          <w:rFonts w:cs="Calibri"/>
          <w:bCs/>
        </w:rPr>
      </w:pPr>
      <w:r w:rsidRPr="00600F9C">
        <w:rPr>
          <w:rFonts w:cs="Calibri"/>
          <w:bCs/>
        </w:rPr>
        <w:t>Chlazení</w:t>
      </w:r>
      <w:r w:rsidRPr="00600F9C">
        <w:rPr>
          <w:rFonts w:cs="Calibri"/>
          <w:bCs/>
        </w:rPr>
        <w:tab/>
      </w:r>
      <w:r w:rsidRPr="00600F9C">
        <w:rPr>
          <w:rFonts w:cs="Calibri"/>
          <w:bCs/>
        </w:rPr>
        <w:tab/>
      </w:r>
      <w:r w:rsidRPr="00600F9C">
        <w:rPr>
          <w:rFonts w:cs="Calibri"/>
          <w:bCs/>
        </w:rPr>
        <w:tab/>
      </w:r>
      <w:r>
        <w:rPr>
          <w:rFonts w:cs="Calibri"/>
          <w:bCs/>
        </w:rPr>
        <w:tab/>
      </w:r>
      <w:r w:rsidRPr="00600F9C">
        <w:rPr>
          <w:rFonts w:cs="Calibri"/>
          <w:bCs/>
        </w:rPr>
        <w:t>9,2 kW</w:t>
      </w:r>
    </w:p>
    <w:p w14:paraId="355D048C" w14:textId="5E9AD59D" w:rsidR="00600F9C" w:rsidRPr="00600F9C" w:rsidRDefault="00600F9C" w:rsidP="00600F9C">
      <w:pPr>
        <w:tabs>
          <w:tab w:val="left" w:pos="567"/>
        </w:tabs>
        <w:rPr>
          <w:rFonts w:cs="Calibri"/>
          <w:bCs/>
        </w:rPr>
      </w:pPr>
      <w:r w:rsidRPr="00600F9C">
        <w:rPr>
          <w:rFonts w:cs="Calibri"/>
          <w:bCs/>
        </w:rPr>
        <w:t>Celkový instalovaný příkon</w:t>
      </w:r>
      <w:r w:rsidRPr="00600F9C">
        <w:rPr>
          <w:rFonts w:cs="Calibri"/>
          <w:bCs/>
        </w:rPr>
        <w:tab/>
      </w:r>
      <w:r>
        <w:rPr>
          <w:rFonts w:cs="Calibri"/>
          <w:bCs/>
        </w:rPr>
        <w:tab/>
      </w:r>
      <w:r w:rsidRPr="00600F9C">
        <w:rPr>
          <w:rFonts w:cs="Calibri"/>
          <w:bCs/>
        </w:rPr>
        <w:t>40,4 kW</w:t>
      </w:r>
    </w:p>
    <w:p w14:paraId="4C842CF9" w14:textId="77777777" w:rsidR="00600F9C" w:rsidRPr="00600F9C" w:rsidRDefault="00600F9C" w:rsidP="00600F9C">
      <w:pPr>
        <w:tabs>
          <w:tab w:val="left" w:pos="567"/>
        </w:tabs>
        <w:rPr>
          <w:rFonts w:cs="Calibri"/>
          <w:bCs/>
        </w:rPr>
      </w:pPr>
    </w:p>
    <w:p w14:paraId="05BE3C8E" w14:textId="77777777" w:rsidR="00600F9C" w:rsidRPr="00600F9C" w:rsidRDefault="00600F9C" w:rsidP="00600F9C">
      <w:pPr>
        <w:tabs>
          <w:tab w:val="left" w:pos="567"/>
        </w:tabs>
        <w:rPr>
          <w:rFonts w:cs="Calibri"/>
          <w:bCs/>
        </w:rPr>
      </w:pPr>
      <w:r w:rsidRPr="00600F9C">
        <w:rPr>
          <w:rFonts w:cs="Calibri"/>
          <w:bCs/>
        </w:rPr>
        <w:t>Celková bilance elektrické energie:</w:t>
      </w:r>
    </w:p>
    <w:p w14:paraId="6E25BCDE" w14:textId="77777777" w:rsidR="00600F9C" w:rsidRPr="00600F9C" w:rsidRDefault="00600F9C" w:rsidP="00600F9C">
      <w:pPr>
        <w:tabs>
          <w:tab w:val="left" w:pos="567"/>
        </w:tabs>
        <w:rPr>
          <w:rFonts w:cs="Calibri"/>
          <w:bCs/>
        </w:rPr>
      </w:pPr>
      <w:proofErr w:type="spellStart"/>
      <w:r w:rsidRPr="00600F9C">
        <w:rPr>
          <w:rFonts w:cs="Calibri"/>
          <w:bCs/>
        </w:rPr>
        <w:t>Ps</w:t>
      </w:r>
      <w:proofErr w:type="spellEnd"/>
      <w:r w:rsidRPr="00600F9C">
        <w:rPr>
          <w:rFonts w:cs="Calibri"/>
          <w:bCs/>
        </w:rPr>
        <w:t xml:space="preserve"> – předpokládaný soudobý příkon </w:t>
      </w:r>
      <w:proofErr w:type="spellStart"/>
      <w:proofErr w:type="gramStart"/>
      <w:r w:rsidRPr="00600F9C">
        <w:rPr>
          <w:rFonts w:cs="Calibri"/>
          <w:bCs/>
        </w:rPr>
        <w:t>el.zařízení</w:t>
      </w:r>
      <w:proofErr w:type="spellEnd"/>
      <w:proofErr w:type="gramEnd"/>
    </w:p>
    <w:p w14:paraId="38CB9413" w14:textId="7501E29D" w:rsidR="00600F9C" w:rsidRPr="00600F9C" w:rsidRDefault="00600F9C" w:rsidP="00600F9C">
      <w:pPr>
        <w:tabs>
          <w:tab w:val="left" w:pos="567"/>
        </w:tabs>
        <w:rPr>
          <w:rFonts w:cs="Calibri"/>
          <w:bCs/>
        </w:rPr>
      </w:pPr>
      <w:r w:rsidRPr="00600F9C">
        <w:rPr>
          <w:rFonts w:cs="Calibri"/>
          <w:bCs/>
        </w:rPr>
        <w:t>Celkový</w:t>
      </w:r>
      <w:r w:rsidRPr="00600F9C">
        <w:rPr>
          <w:rFonts w:cs="Calibri"/>
          <w:bCs/>
        </w:rPr>
        <w:tab/>
      </w:r>
      <w:proofErr w:type="gramStart"/>
      <w:r w:rsidRPr="00600F9C">
        <w:rPr>
          <w:rFonts w:cs="Calibri"/>
          <w:bCs/>
        </w:rPr>
        <w:tab/>
        <w:t xml:space="preserve">  </w:t>
      </w:r>
      <w:r w:rsidRPr="00600F9C">
        <w:rPr>
          <w:rFonts w:cs="Calibri"/>
          <w:bCs/>
        </w:rPr>
        <w:tab/>
      </w:r>
      <w:proofErr w:type="gramEnd"/>
      <w:r w:rsidRPr="00600F9C">
        <w:rPr>
          <w:rFonts w:cs="Calibri"/>
          <w:bCs/>
        </w:rPr>
        <w:tab/>
      </w:r>
      <w:r>
        <w:rPr>
          <w:rFonts w:cs="Calibri"/>
          <w:bCs/>
        </w:rPr>
        <w:tab/>
      </w:r>
      <w:r w:rsidRPr="00600F9C">
        <w:rPr>
          <w:rFonts w:cs="Calibri"/>
          <w:bCs/>
        </w:rPr>
        <w:t>25,0 kW</w:t>
      </w:r>
    </w:p>
    <w:p w14:paraId="74FC6774" w14:textId="77777777" w:rsidR="00600F9C" w:rsidRPr="00600F9C" w:rsidRDefault="00600F9C" w:rsidP="00600F9C">
      <w:pPr>
        <w:tabs>
          <w:tab w:val="left" w:pos="567"/>
        </w:tabs>
        <w:rPr>
          <w:rFonts w:cs="Calibri"/>
          <w:bCs/>
        </w:rPr>
      </w:pPr>
    </w:p>
    <w:p w14:paraId="1219C315" w14:textId="77777777" w:rsidR="00600F9C" w:rsidRPr="00600F9C" w:rsidRDefault="00600F9C" w:rsidP="00600F9C">
      <w:pPr>
        <w:tabs>
          <w:tab w:val="left" w:pos="567"/>
        </w:tabs>
        <w:rPr>
          <w:rFonts w:cs="Calibri"/>
          <w:bCs/>
        </w:rPr>
      </w:pPr>
      <w:r w:rsidRPr="00600F9C">
        <w:rPr>
          <w:rFonts w:cs="Calibri"/>
          <w:bCs/>
        </w:rPr>
        <w:t xml:space="preserve">Předpokládaná roční spotřeba elektrické energie: 25,0 </w:t>
      </w:r>
      <w:proofErr w:type="spellStart"/>
      <w:r w:rsidRPr="00600F9C">
        <w:rPr>
          <w:rFonts w:cs="Calibri"/>
          <w:bCs/>
        </w:rPr>
        <w:t>MWh</w:t>
      </w:r>
      <w:proofErr w:type="spellEnd"/>
    </w:p>
    <w:p w14:paraId="015DAC83" w14:textId="77777777" w:rsidR="00600F9C" w:rsidRPr="00600F9C" w:rsidRDefault="00600F9C" w:rsidP="00600F9C">
      <w:pPr>
        <w:tabs>
          <w:tab w:val="left" w:pos="567"/>
        </w:tabs>
        <w:rPr>
          <w:rFonts w:cs="Calibri"/>
          <w:bCs/>
        </w:rPr>
      </w:pPr>
    </w:p>
    <w:p w14:paraId="01AFD3B1" w14:textId="77777777" w:rsidR="00600F9C" w:rsidRPr="00600F9C" w:rsidRDefault="00600F9C" w:rsidP="00600F9C">
      <w:pPr>
        <w:tabs>
          <w:tab w:val="left" w:pos="567"/>
        </w:tabs>
        <w:rPr>
          <w:rFonts w:cs="Calibri"/>
          <w:bCs/>
        </w:rPr>
      </w:pPr>
      <w:r w:rsidRPr="00600F9C">
        <w:rPr>
          <w:rFonts w:cs="Calibri"/>
          <w:bCs/>
        </w:rPr>
        <w:t>Instalovaný příkon (venkovní elektroinstalace):</w:t>
      </w:r>
    </w:p>
    <w:p w14:paraId="6A32A0F2" w14:textId="5158E652" w:rsidR="00600F9C" w:rsidRDefault="00600F9C" w:rsidP="00600F9C">
      <w:pPr>
        <w:tabs>
          <w:tab w:val="left" w:pos="567"/>
        </w:tabs>
        <w:rPr>
          <w:rFonts w:cs="Calibri"/>
          <w:bCs/>
        </w:rPr>
      </w:pPr>
      <w:r w:rsidRPr="00600F9C">
        <w:rPr>
          <w:rFonts w:cs="Calibri"/>
          <w:bCs/>
        </w:rPr>
        <w:t>Dobíjecí stanice elektromobilů: 2x11,0 kW</w:t>
      </w:r>
    </w:p>
    <w:p w14:paraId="2173A533" w14:textId="77777777" w:rsidR="00600F9C" w:rsidRDefault="00600F9C" w:rsidP="00600F9C">
      <w:pPr>
        <w:tabs>
          <w:tab w:val="left" w:pos="567"/>
        </w:tabs>
        <w:rPr>
          <w:rFonts w:cs="Calibri"/>
          <w:bCs/>
        </w:rPr>
      </w:pPr>
    </w:p>
    <w:p w14:paraId="2D3656BB" w14:textId="77777777" w:rsidR="00600F9C" w:rsidRPr="00600F9C" w:rsidRDefault="00600F9C" w:rsidP="00600F9C">
      <w:pPr>
        <w:tabs>
          <w:tab w:val="left" w:pos="567"/>
        </w:tabs>
        <w:rPr>
          <w:rFonts w:cs="Calibri"/>
          <w:b/>
          <w:sz w:val="24"/>
          <w:szCs w:val="24"/>
          <w:u w:val="single"/>
        </w:rPr>
      </w:pPr>
      <w:r w:rsidRPr="00600F9C">
        <w:rPr>
          <w:rFonts w:cs="Calibri"/>
          <w:b/>
          <w:sz w:val="24"/>
          <w:szCs w:val="24"/>
          <w:u w:val="single"/>
        </w:rPr>
        <w:t>Průkaz energetické náročnosti budovy</w:t>
      </w:r>
    </w:p>
    <w:p w14:paraId="3D9A0D91" w14:textId="3A2B165C" w:rsidR="00600F9C" w:rsidRPr="004C6D03" w:rsidRDefault="00600F9C" w:rsidP="00600F9C">
      <w:pPr>
        <w:tabs>
          <w:tab w:val="left" w:pos="567"/>
        </w:tabs>
        <w:rPr>
          <w:rFonts w:cs="Calibri"/>
          <w:bCs/>
        </w:rPr>
      </w:pPr>
      <w:r>
        <w:rPr>
          <w:rFonts w:cs="Calibri"/>
          <w:bCs/>
        </w:rPr>
        <w:t>Pro stavbu byl zpracován průkaz s e</w:t>
      </w:r>
      <w:r w:rsidRPr="00600F9C">
        <w:rPr>
          <w:rFonts w:cs="Calibri"/>
          <w:bCs/>
        </w:rPr>
        <w:t>videnční</w:t>
      </w:r>
      <w:r>
        <w:rPr>
          <w:rFonts w:cs="Calibri"/>
          <w:bCs/>
        </w:rPr>
        <w:t>m</w:t>
      </w:r>
      <w:r w:rsidRPr="00600F9C">
        <w:rPr>
          <w:rFonts w:cs="Calibri"/>
          <w:bCs/>
        </w:rPr>
        <w:t xml:space="preserve"> čísl</w:t>
      </w:r>
      <w:r>
        <w:rPr>
          <w:rFonts w:cs="Calibri"/>
          <w:bCs/>
        </w:rPr>
        <w:t>em</w:t>
      </w:r>
      <w:r w:rsidRPr="00600F9C">
        <w:rPr>
          <w:rFonts w:cs="Calibri"/>
          <w:bCs/>
        </w:rPr>
        <w:t xml:space="preserve"> </w:t>
      </w:r>
      <w:proofErr w:type="gramStart"/>
      <w:r w:rsidRPr="00600F9C">
        <w:rPr>
          <w:rFonts w:cs="Calibri"/>
          <w:bCs/>
        </w:rPr>
        <w:t>ENB :</w:t>
      </w:r>
      <w:proofErr w:type="gramEnd"/>
      <w:r w:rsidRPr="00600F9C">
        <w:rPr>
          <w:rFonts w:cs="Calibri"/>
          <w:bCs/>
        </w:rPr>
        <w:t xml:space="preserve"> 471835.0</w:t>
      </w:r>
      <w:r>
        <w:rPr>
          <w:rFonts w:cs="Calibri"/>
          <w:bCs/>
        </w:rPr>
        <w:t>. Je přílohou této PD</w:t>
      </w:r>
    </w:p>
    <w:p w14:paraId="42CC4AB9" w14:textId="77C93C35" w:rsidR="002A3A56" w:rsidRPr="00DF5A04" w:rsidRDefault="004333EC" w:rsidP="006822F8">
      <w:pPr>
        <w:pStyle w:val="Nadpis3"/>
        <w:numPr>
          <w:ilvl w:val="0"/>
          <w:numId w:val="33"/>
        </w:numPr>
        <w:rPr>
          <w:rStyle w:val="Zkladntext20"/>
          <w:rFonts w:ascii="Lato" w:eastAsia="Calibri" w:hAnsi="Lato" w:cs="Arial"/>
          <w:color w:val="auto"/>
        </w:rPr>
      </w:pPr>
      <w:bookmarkStart w:id="50" w:name="_Toc141880799"/>
      <w:bookmarkEnd w:id="49"/>
      <w:r w:rsidRPr="00DF5A04">
        <w:rPr>
          <w:rStyle w:val="Zkladntext20"/>
          <w:rFonts w:ascii="Lato" w:eastAsia="Calibri" w:hAnsi="Lato" w:cs="Arial"/>
          <w:color w:val="auto"/>
        </w:rPr>
        <w:t xml:space="preserve">základní předpoklady </w:t>
      </w:r>
      <w:proofErr w:type="gramStart"/>
      <w:r w:rsidRPr="00DF5A04">
        <w:rPr>
          <w:rStyle w:val="Zkladntext20"/>
          <w:rFonts w:ascii="Lato" w:eastAsia="Calibri" w:hAnsi="Lato" w:cs="Arial"/>
          <w:color w:val="auto"/>
        </w:rPr>
        <w:t>výstavby - časové</w:t>
      </w:r>
      <w:proofErr w:type="gramEnd"/>
      <w:r w:rsidRPr="00DF5A04">
        <w:rPr>
          <w:rStyle w:val="Zkladntext20"/>
          <w:rFonts w:ascii="Lato" w:eastAsia="Calibri" w:hAnsi="Lato" w:cs="Arial"/>
          <w:color w:val="auto"/>
        </w:rPr>
        <w:t xml:space="preserve"> údaje o realizaci stavby, členění na etapy</w:t>
      </w:r>
      <w:r w:rsidR="002A3A56" w:rsidRPr="00DF5A04">
        <w:rPr>
          <w:rStyle w:val="Zkladntext20"/>
          <w:rFonts w:ascii="Lato" w:eastAsia="Calibri" w:hAnsi="Lato" w:cs="Arial"/>
          <w:color w:val="auto"/>
        </w:rPr>
        <w:t>,</w:t>
      </w:r>
      <w:bookmarkEnd w:id="50"/>
    </w:p>
    <w:p w14:paraId="0197DC13" w14:textId="14386B1D" w:rsidR="004333EC" w:rsidRPr="00DF5A04" w:rsidRDefault="004333EC" w:rsidP="004333EC">
      <w:pPr>
        <w:pStyle w:val="TextLatoLight"/>
      </w:pPr>
      <w:r w:rsidRPr="00DF5A04">
        <w:t>Předpoklad zahájení stavby 2 pol./2023</w:t>
      </w:r>
    </w:p>
    <w:p w14:paraId="39E26785" w14:textId="16902FBC" w:rsidR="004333EC" w:rsidRPr="00DF5A04" w:rsidRDefault="004333EC" w:rsidP="004333EC">
      <w:pPr>
        <w:pStyle w:val="TextLatoLight"/>
      </w:pPr>
      <w:r w:rsidRPr="00DF5A04">
        <w:t xml:space="preserve">Předpoklad </w:t>
      </w:r>
      <w:r w:rsidRPr="00DF5A04">
        <w:rPr>
          <w:rStyle w:val="TextLatoLightChar"/>
        </w:rPr>
        <w:t>ukončení stavby</w:t>
      </w:r>
      <w:r w:rsidRPr="00DF5A04">
        <w:t xml:space="preserve"> </w:t>
      </w:r>
      <w:r w:rsidR="00600F9C">
        <w:t>2</w:t>
      </w:r>
      <w:r w:rsidRPr="00DF5A04">
        <w:t xml:space="preserve"> pol./2024</w:t>
      </w:r>
    </w:p>
    <w:p w14:paraId="36464D1B" w14:textId="58FFBB9D" w:rsidR="002A3A56" w:rsidRPr="00DF5A04" w:rsidRDefault="004333EC" w:rsidP="004333EC">
      <w:pPr>
        <w:pStyle w:val="TextLatoLight"/>
      </w:pPr>
      <w:r w:rsidRPr="00DF5A04">
        <w:t>Stavba bude provedena v jedné etapě.</w:t>
      </w:r>
    </w:p>
    <w:p w14:paraId="325B79D8" w14:textId="137FC5D0" w:rsidR="002A3A56" w:rsidRPr="00A12692" w:rsidRDefault="004333EC" w:rsidP="006822F8">
      <w:pPr>
        <w:pStyle w:val="Nadpis3"/>
        <w:numPr>
          <w:ilvl w:val="0"/>
          <w:numId w:val="33"/>
        </w:numPr>
        <w:rPr>
          <w:rStyle w:val="Zkladntext20"/>
          <w:rFonts w:ascii="Lato" w:eastAsia="Calibri" w:hAnsi="Lato" w:cs="Arial"/>
          <w:iCs/>
          <w:color w:val="auto"/>
        </w:rPr>
      </w:pPr>
      <w:bookmarkStart w:id="51" w:name="_Toc141880800"/>
      <w:r w:rsidRPr="00A12692">
        <w:rPr>
          <w:rStyle w:val="Zkladntext20"/>
          <w:rFonts w:ascii="Lato" w:eastAsia="Calibri" w:hAnsi="Lato" w:cs="Arial"/>
          <w:color w:val="auto"/>
        </w:rPr>
        <w:t>orientační náklady stavby</w:t>
      </w:r>
      <w:r w:rsidR="002A3A56" w:rsidRPr="00A12692">
        <w:rPr>
          <w:rStyle w:val="Zkladntext20"/>
          <w:rFonts w:ascii="Lato" w:eastAsia="Calibri" w:hAnsi="Lato" w:cs="Arial"/>
          <w:color w:val="auto"/>
        </w:rPr>
        <w:t>,</w:t>
      </w:r>
      <w:bookmarkEnd w:id="51"/>
    </w:p>
    <w:p w14:paraId="093B8D6B" w14:textId="10B1DBD8" w:rsidR="004333EC" w:rsidRPr="00A12692" w:rsidRDefault="004333EC" w:rsidP="004333EC">
      <w:pPr>
        <w:jc w:val="both"/>
        <w:rPr>
          <w:lang w:eastAsia="cs-CZ" w:bidi="cs-CZ"/>
        </w:rPr>
      </w:pPr>
      <w:r w:rsidRPr="00A12692">
        <w:rPr>
          <w:lang w:eastAsia="cs-CZ" w:bidi="cs-CZ"/>
        </w:rPr>
        <w:t>Orientační náklady stavby jsou 35 mil. Kč.</w:t>
      </w:r>
    </w:p>
    <w:p w14:paraId="3DF30A53" w14:textId="2FDFDF08" w:rsidR="001D236F" w:rsidRDefault="001D236F" w:rsidP="003E0FFB">
      <w:pPr>
        <w:widowControl w:val="0"/>
        <w:tabs>
          <w:tab w:val="left" w:pos="1311"/>
        </w:tabs>
        <w:spacing w:after="120"/>
        <w:jc w:val="both"/>
        <w:rPr>
          <w:rFonts w:cs="Arial"/>
        </w:rPr>
      </w:pPr>
    </w:p>
    <w:p w14:paraId="3A7BF752" w14:textId="40CBCE38" w:rsidR="001D236F" w:rsidRDefault="001D236F" w:rsidP="003E0FFB">
      <w:pPr>
        <w:widowControl w:val="0"/>
        <w:tabs>
          <w:tab w:val="left" w:pos="1311"/>
        </w:tabs>
        <w:spacing w:after="120"/>
        <w:jc w:val="both"/>
        <w:rPr>
          <w:rFonts w:cs="Arial"/>
        </w:rPr>
      </w:pPr>
    </w:p>
    <w:p w14:paraId="65B3147B" w14:textId="2225A03B" w:rsidR="001D236F" w:rsidRDefault="001D236F" w:rsidP="003E0FFB">
      <w:pPr>
        <w:widowControl w:val="0"/>
        <w:tabs>
          <w:tab w:val="left" w:pos="1311"/>
        </w:tabs>
        <w:spacing w:after="120"/>
        <w:jc w:val="both"/>
        <w:rPr>
          <w:rFonts w:cs="Arial"/>
        </w:rPr>
      </w:pPr>
    </w:p>
    <w:p w14:paraId="1880C057" w14:textId="1E5F9955" w:rsidR="001D236F" w:rsidRDefault="001D236F" w:rsidP="003E0FFB">
      <w:pPr>
        <w:widowControl w:val="0"/>
        <w:tabs>
          <w:tab w:val="left" w:pos="1311"/>
        </w:tabs>
        <w:spacing w:after="120"/>
        <w:jc w:val="both"/>
        <w:rPr>
          <w:rFonts w:cs="Arial"/>
        </w:rPr>
      </w:pPr>
    </w:p>
    <w:p w14:paraId="548A0F8B" w14:textId="77777777" w:rsidR="001D236F" w:rsidRPr="00D918F3" w:rsidRDefault="001D236F" w:rsidP="003E0FFB">
      <w:pPr>
        <w:widowControl w:val="0"/>
        <w:tabs>
          <w:tab w:val="left" w:pos="1311"/>
        </w:tabs>
        <w:spacing w:after="120"/>
        <w:jc w:val="both"/>
        <w:rPr>
          <w:rFonts w:cs="Arial"/>
        </w:rPr>
      </w:pPr>
    </w:p>
    <w:p w14:paraId="24B4262F" w14:textId="77777777" w:rsidR="003E0FFB" w:rsidRPr="00D918F3" w:rsidRDefault="003E0FFB" w:rsidP="003E0FFB">
      <w:pPr>
        <w:widowControl w:val="0"/>
        <w:tabs>
          <w:tab w:val="left" w:pos="1311"/>
        </w:tabs>
        <w:spacing w:after="120"/>
        <w:jc w:val="both"/>
        <w:rPr>
          <w:rFonts w:cs="Arial"/>
        </w:rPr>
      </w:pPr>
    </w:p>
    <w:p w14:paraId="2E29A5BA" w14:textId="77777777" w:rsidR="003E0FFB" w:rsidRPr="00D918F3" w:rsidRDefault="003E0FFB" w:rsidP="003E0FFB">
      <w:pPr>
        <w:widowControl w:val="0"/>
        <w:tabs>
          <w:tab w:val="left" w:pos="1311"/>
        </w:tabs>
        <w:spacing w:after="120"/>
        <w:jc w:val="both"/>
        <w:rPr>
          <w:rFonts w:cs="Arial"/>
        </w:rPr>
      </w:pPr>
    </w:p>
    <w:p w14:paraId="0EC7A372" w14:textId="77777777" w:rsidR="003E0FFB" w:rsidRPr="00D918F3" w:rsidRDefault="003E0FFB" w:rsidP="003E0FFB">
      <w:pPr>
        <w:widowControl w:val="0"/>
        <w:tabs>
          <w:tab w:val="left" w:pos="1311"/>
        </w:tabs>
        <w:spacing w:after="120"/>
        <w:jc w:val="both"/>
        <w:rPr>
          <w:rFonts w:cs="Arial"/>
        </w:rPr>
      </w:pPr>
    </w:p>
    <w:p w14:paraId="1BD5FBD9" w14:textId="77777777" w:rsidR="003E0FFB" w:rsidRPr="00D918F3" w:rsidRDefault="003E0FFB" w:rsidP="003E0FFB">
      <w:pPr>
        <w:widowControl w:val="0"/>
        <w:tabs>
          <w:tab w:val="left" w:pos="1311"/>
        </w:tabs>
        <w:spacing w:after="120"/>
        <w:jc w:val="both"/>
        <w:rPr>
          <w:rFonts w:cs="Arial"/>
        </w:rPr>
      </w:pPr>
    </w:p>
    <w:p w14:paraId="7B2B667B" w14:textId="77777777" w:rsidR="003E0FFB" w:rsidRPr="00D918F3" w:rsidRDefault="003E0FFB" w:rsidP="003E0FFB">
      <w:pPr>
        <w:widowControl w:val="0"/>
        <w:tabs>
          <w:tab w:val="left" w:pos="1311"/>
        </w:tabs>
        <w:spacing w:after="120"/>
        <w:jc w:val="both"/>
        <w:rPr>
          <w:rFonts w:cs="Arial"/>
        </w:rPr>
      </w:pPr>
    </w:p>
    <w:p w14:paraId="4B0774CB" w14:textId="77777777" w:rsidR="003E0FFB" w:rsidRDefault="003E0FFB" w:rsidP="003E0FFB">
      <w:pPr>
        <w:widowControl w:val="0"/>
        <w:tabs>
          <w:tab w:val="left" w:pos="1311"/>
        </w:tabs>
        <w:spacing w:after="120"/>
        <w:jc w:val="both"/>
        <w:rPr>
          <w:rFonts w:cs="Arial"/>
        </w:rPr>
      </w:pPr>
    </w:p>
    <w:p w14:paraId="2CF544EB" w14:textId="77777777" w:rsidR="00BA14C5" w:rsidRDefault="00BA14C5" w:rsidP="003E0FFB">
      <w:pPr>
        <w:widowControl w:val="0"/>
        <w:tabs>
          <w:tab w:val="left" w:pos="1311"/>
        </w:tabs>
        <w:spacing w:after="120"/>
        <w:jc w:val="both"/>
        <w:rPr>
          <w:rFonts w:cs="Arial"/>
        </w:rPr>
      </w:pPr>
    </w:p>
    <w:p w14:paraId="39BD9B74" w14:textId="77777777" w:rsidR="00BA14C5" w:rsidRDefault="00BA14C5" w:rsidP="003E0FFB">
      <w:pPr>
        <w:widowControl w:val="0"/>
        <w:tabs>
          <w:tab w:val="left" w:pos="1311"/>
        </w:tabs>
        <w:spacing w:after="120"/>
        <w:jc w:val="both"/>
        <w:rPr>
          <w:rFonts w:cs="Arial"/>
        </w:rPr>
      </w:pPr>
    </w:p>
    <w:p w14:paraId="67FB73D4" w14:textId="77777777" w:rsidR="00BA14C5" w:rsidRDefault="00BA14C5" w:rsidP="003E0FFB">
      <w:pPr>
        <w:widowControl w:val="0"/>
        <w:tabs>
          <w:tab w:val="left" w:pos="1311"/>
        </w:tabs>
        <w:spacing w:after="120"/>
        <w:jc w:val="both"/>
        <w:rPr>
          <w:rFonts w:cs="Arial"/>
        </w:rPr>
      </w:pPr>
    </w:p>
    <w:p w14:paraId="31CED5D7" w14:textId="77777777" w:rsidR="00BA14C5" w:rsidRDefault="00BA14C5" w:rsidP="003E0FFB">
      <w:pPr>
        <w:widowControl w:val="0"/>
        <w:tabs>
          <w:tab w:val="left" w:pos="1311"/>
        </w:tabs>
        <w:spacing w:after="120"/>
        <w:jc w:val="both"/>
        <w:rPr>
          <w:rFonts w:cs="Arial"/>
        </w:rPr>
      </w:pPr>
    </w:p>
    <w:p w14:paraId="4AADDA4D" w14:textId="77777777" w:rsidR="00BA14C5" w:rsidRDefault="00BA14C5" w:rsidP="003E0FFB">
      <w:pPr>
        <w:widowControl w:val="0"/>
        <w:tabs>
          <w:tab w:val="left" w:pos="1311"/>
        </w:tabs>
        <w:spacing w:after="120"/>
        <w:jc w:val="both"/>
        <w:rPr>
          <w:rFonts w:cs="Arial"/>
        </w:rPr>
      </w:pPr>
    </w:p>
    <w:p w14:paraId="6343F087" w14:textId="77777777" w:rsidR="00BA14C5" w:rsidRPr="00D918F3" w:rsidRDefault="00BA14C5" w:rsidP="003E0FFB">
      <w:pPr>
        <w:widowControl w:val="0"/>
        <w:tabs>
          <w:tab w:val="left" w:pos="1311"/>
        </w:tabs>
        <w:spacing w:after="120"/>
        <w:jc w:val="both"/>
        <w:rPr>
          <w:rFonts w:cs="Arial"/>
        </w:rPr>
      </w:pPr>
    </w:p>
    <w:p w14:paraId="7818702D" w14:textId="77777777" w:rsidR="003E0FFB" w:rsidRPr="00D918F3" w:rsidRDefault="003E0FFB" w:rsidP="003E0FFB">
      <w:pPr>
        <w:widowControl w:val="0"/>
        <w:tabs>
          <w:tab w:val="left" w:pos="1311"/>
        </w:tabs>
        <w:spacing w:after="120"/>
        <w:jc w:val="both"/>
        <w:rPr>
          <w:rFonts w:cs="Arial"/>
        </w:rPr>
      </w:pPr>
    </w:p>
    <w:p w14:paraId="5C9465C8" w14:textId="77777777" w:rsidR="003E0FFB" w:rsidRPr="00D918F3" w:rsidRDefault="003E0FFB" w:rsidP="003E0FFB">
      <w:pPr>
        <w:widowControl w:val="0"/>
        <w:tabs>
          <w:tab w:val="left" w:pos="1311"/>
        </w:tabs>
        <w:spacing w:after="120"/>
        <w:jc w:val="both"/>
        <w:rPr>
          <w:rFonts w:cs="Arial"/>
        </w:rPr>
      </w:pPr>
    </w:p>
    <w:p w14:paraId="4411982D" w14:textId="77777777" w:rsidR="003E0FFB" w:rsidRPr="00D918F3" w:rsidRDefault="003E0FFB" w:rsidP="003E0FFB">
      <w:pPr>
        <w:widowControl w:val="0"/>
        <w:tabs>
          <w:tab w:val="left" w:pos="1311"/>
        </w:tabs>
        <w:spacing w:after="120"/>
        <w:jc w:val="both"/>
        <w:rPr>
          <w:rFonts w:cs="Arial"/>
        </w:rPr>
      </w:pPr>
    </w:p>
    <w:p w14:paraId="7FA424B8" w14:textId="080B7FC5" w:rsidR="003D3DBA" w:rsidRPr="00B06356" w:rsidRDefault="003E0FFB" w:rsidP="00FF4ECC">
      <w:pPr>
        <w:rPr>
          <w:lang w:eastAsia="cs-CZ" w:bidi="cs-CZ"/>
        </w:rPr>
      </w:pPr>
      <w:r w:rsidRPr="00D918F3">
        <w:t>V Brně, SRPEN 202</w:t>
      </w:r>
      <w:r w:rsidR="00BA14C5">
        <w:t>3</w:t>
      </w:r>
      <w:r w:rsidRPr="00D918F3">
        <w:tab/>
      </w:r>
      <w:r w:rsidR="005309DB">
        <w:tab/>
      </w:r>
      <w:r w:rsidR="005309DB">
        <w:tab/>
      </w:r>
      <w:r w:rsidR="005309DB">
        <w:tab/>
      </w:r>
      <w:r w:rsidR="005309DB">
        <w:tab/>
      </w:r>
      <w:r w:rsidR="005309DB">
        <w:tab/>
      </w:r>
      <w:r w:rsidR="005309DB">
        <w:tab/>
      </w:r>
      <w:r w:rsidR="005309DB">
        <w:tab/>
      </w:r>
      <w:r w:rsidR="005309DB">
        <w:tab/>
      </w:r>
      <w:r w:rsidR="005309DB">
        <w:tab/>
      </w:r>
      <w:r w:rsidRPr="00D918F3">
        <w:t>Ing. Petr Málek</w:t>
      </w:r>
    </w:p>
    <w:sectPr w:rsidR="003D3DBA" w:rsidRPr="00B06356" w:rsidSect="00AB08DD">
      <w:footerReference w:type="default" r:id="rId30"/>
      <w:headerReference w:type="first" r:id="rId31"/>
      <w:pgSz w:w="11906" w:h="16838"/>
      <w:pgMar w:top="1418" w:right="567" w:bottom="1276" w:left="1418" w:header="425"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E7EC3E" w14:textId="77777777" w:rsidR="005271F8" w:rsidRDefault="005271F8" w:rsidP="0062589D">
      <w:r>
        <w:separator/>
      </w:r>
    </w:p>
  </w:endnote>
  <w:endnote w:type="continuationSeparator" w:id="0">
    <w:p w14:paraId="202ABAFF" w14:textId="77777777" w:rsidR="005271F8" w:rsidRDefault="005271F8" w:rsidP="006258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lack">
    <w:panose1 w:val="020B0A04020102020204"/>
    <w:charset w:val="EE"/>
    <w:family w:val="swiss"/>
    <w:pitch w:val="variable"/>
    <w:sig w:usb0="A00002AF" w:usb1="400078FB"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Lato">
    <w:panose1 w:val="020F0502020204030203"/>
    <w:charset w:val="EE"/>
    <w:family w:val="swiss"/>
    <w:pitch w:val="variable"/>
    <w:sig w:usb0="E10002FF" w:usb1="5000ECFF" w:usb2="00000021"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Light">
    <w:panose1 w:val="020F0502020204030203"/>
    <w:charset w:val="EE"/>
    <w:family w:val="swiss"/>
    <w:pitch w:val="variable"/>
    <w:sig w:usb0="E10002FF" w:usb1="5000ECFF" w:usb2="00000021" w:usb3="00000000" w:csb0="0000019F" w:csb1="00000000"/>
  </w:font>
  <w:font w:name="Calibri">
    <w:panose1 w:val="020F0502020204030204"/>
    <w:charset w:val="EE"/>
    <w:family w:val="swiss"/>
    <w:pitch w:val="variable"/>
    <w:sig w:usb0="E4002EFF" w:usb1="C200247B" w:usb2="00000009" w:usb3="00000000" w:csb0="000001FF" w:csb1="00000000"/>
  </w:font>
  <w:font w:name="Arial">
    <w:altName w:val="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PalmSprings">
    <w:altName w:val="Times New Roman"/>
    <w:charset w:val="00"/>
    <w:family w:val="auto"/>
    <w:pitch w:val="variable"/>
    <w:sig w:usb0="00000001" w:usb1="00000000" w:usb2="00000000" w:usb3="00000000" w:csb0="00000003" w:csb1="00000000"/>
  </w:font>
  <w:font w:name="CG Omega">
    <w:altName w:val="Arial"/>
    <w:charset w:val="EE"/>
    <w:family w:val="swiss"/>
    <w:pitch w:val="variable"/>
  </w:font>
  <w:font w:name="Verdana">
    <w:panose1 w:val="020B0604030504040204"/>
    <w:charset w:val="EE"/>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36AE12" w14:textId="77777777" w:rsidR="005271F8" w:rsidRPr="00701DFB" w:rsidRDefault="005271F8">
    <w:pPr>
      <w:pStyle w:val="Zpat"/>
      <w:jc w:val="right"/>
      <w:rPr>
        <w:rFonts w:ascii="Lato" w:hAnsi="Lato" w:cs="Arial"/>
      </w:rPr>
    </w:pPr>
    <w:r w:rsidRPr="00701DFB">
      <w:rPr>
        <w:rFonts w:ascii="Lato" w:hAnsi="Lato" w:cs="Arial"/>
      </w:rPr>
      <w:t xml:space="preserve">Stránka | </w:t>
    </w:r>
    <w:r w:rsidRPr="00701DFB">
      <w:rPr>
        <w:rFonts w:ascii="Lato" w:hAnsi="Lato" w:cs="Arial"/>
      </w:rPr>
      <w:fldChar w:fldCharType="begin"/>
    </w:r>
    <w:r w:rsidRPr="00701DFB">
      <w:rPr>
        <w:rFonts w:ascii="Lato" w:hAnsi="Lato" w:cs="Arial"/>
      </w:rPr>
      <w:instrText>PAGE   \* MERGEFORMAT</w:instrText>
    </w:r>
    <w:r w:rsidRPr="00701DFB">
      <w:rPr>
        <w:rFonts w:ascii="Lato" w:hAnsi="Lato" w:cs="Arial"/>
      </w:rPr>
      <w:fldChar w:fldCharType="separate"/>
    </w:r>
    <w:r w:rsidRPr="00701DFB">
      <w:rPr>
        <w:rFonts w:ascii="Lato" w:hAnsi="Lato" w:cs="Arial"/>
      </w:rPr>
      <w:t>2</w:t>
    </w:r>
    <w:r w:rsidRPr="00701DFB">
      <w:rPr>
        <w:rFonts w:ascii="Lato" w:hAnsi="Lato" w:cs="Arial"/>
      </w:rPr>
      <w:fldChar w:fldCharType="end"/>
    </w:r>
    <w:r w:rsidRPr="00701DFB">
      <w:rPr>
        <w:rFonts w:ascii="Lato" w:hAnsi="Lato" w:cs="Arial"/>
      </w:rPr>
      <w:t xml:space="preserve"> </w:t>
    </w:r>
  </w:p>
  <w:p w14:paraId="27C0AEC0" w14:textId="77777777" w:rsidR="005271F8" w:rsidRDefault="005271F8">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2FC3B2" w14:textId="77777777" w:rsidR="005271F8" w:rsidRDefault="005271F8" w:rsidP="0062589D">
      <w:r>
        <w:separator/>
      </w:r>
    </w:p>
  </w:footnote>
  <w:footnote w:type="continuationSeparator" w:id="0">
    <w:p w14:paraId="1FC80DA7" w14:textId="77777777" w:rsidR="005271F8" w:rsidRDefault="005271F8" w:rsidP="006258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3A836" w14:textId="77777777" w:rsidR="005271F8" w:rsidRDefault="005271F8">
    <w:pPr>
      <w:pStyle w:val="Zhlav"/>
    </w:pPr>
    <w:r w:rsidRPr="00AB08DD">
      <w:rPr>
        <w:rFonts w:ascii="Lato" w:hAnsi="Lato"/>
        <w:noProof/>
      </w:rPr>
      <w:drawing>
        <wp:anchor distT="0" distB="0" distL="114300" distR="114300" simplePos="0" relativeHeight="251659776" behindDoc="0" locked="0" layoutInCell="1" allowOverlap="1" wp14:anchorId="2B03B7B4" wp14:editId="48AB2F0F">
          <wp:simplePos x="0" y="0"/>
          <wp:positionH relativeFrom="margin">
            <wp:posOffset>-901700</wp:posOffset>
          </wp:positionH>
          <wp:positionV relativeFrom="margin">
            <wp:posOffset>-949325</wp:posOffset>
          </wp:positionV>
          <wp:extent cx="7560310" cy="10692130"/>
          <wp:effectExtent l="0" t="0" r="0" b="0"/>
          <wp:wrapNone/>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FD68AE" w14:textId="77777777" w:rsidR="005271F8" w:rsidRDefault="005271F8">
    <w:pPr>
      <w:pStyle w:val="Zhlav"/>
    </w:pPr>
    <w:r>
      <w:rPr>
        <w:noProof/>
      </w:rPr>
      <w:drawing>
        <wp:anchor distT="0" distB="0" distL="114300" distR="114300" simplePos="0" relativeHeight="251659264" behindDoc="0" locked="0" layoutInCell="1" allowOverlap="1" wp14:anchorId="6A3934E7" wp14:editId="2FAF75AF">
          <wp:simplePos x="0" y="0"/>
          <wp:positionH relativeFrom="margin">
            <wp:posOffset>-892810</wp:posOffset>
          </wp:positionH>
          <wp:positionV relativeFrom="margin">
            <wp:posOffset>-1033780</wp:posOffset>
          </wp:positionV>
          <wp:extent cx="7560310" cy="10692130"/>
          <wp:effectExtent l="0" t="0" r="0" b="0"/>
          <wp:wrapNone/>
          <wp:docPr id="1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4"/>
      <w:numFmt w:val="decimal"/>
      <w:lvlText w:val="F1.%1"/>
      <w:lvlJc w:val="left"/>
      <w:pPr>
        <w:tabs>
          <w:tab w:val="num" w:pos="720"/>
        </w:tabs>
        <w:ind w:left="720" w:hanging="360"/>
      </w:pPr>
    </w:lvl>
    <w:lvl w:ilvl="1">
      <w:start w:val="1"/>
      <w:numFmt w:val="decimal"/>
      <w:lvlText w:val="F1.%1.%2."/>
      <w:lvlJc w:val="left"/>
      <w:pPr>
        <w:tabs>
          <w:tab w:val="num" w:pos="1566"/>
        </w:tabs>
        <w:ind w:left="1566" w:hanging="432"/>
      </w:pPr>
    </w:lvl>
    <w:lvl w:ilvl="2">
      <w:start w:val="1"/>
      <w:numFmt w:val="decimal"/>
      <w:lvlText w:val="%1.%2.%3."/>
      <w:lvlJc w:val="left"/>
      <w:pPr>
        <w:tabs>
          <w:tab w:val="num" w:pos="1800"/>
        </w:tabs>
        <w:ind w:left="1584" w:hanging="504"/>
      </w:pPr>
    </w:lvl>
    <w:lvl w:ilvl="3">
      <w:start w:val="1"/>
      <w:numFmt w:val="decimal"/>
      <w:lvlText w:val="%1.%2.%3.%4."/>
      <w:lvlJc w:val="left"/>
      <w:pPr>
        <w:tabs>
          <w:tab w:val="num" w:pos="216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24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320"/>
        </w:tabs>
        <w:ind w:left="4104" w:hanging="1224"/>
      </w:pPr>
    </w:lvl>
    <w:lvl w:ilvl="8">
      <w:start w:val="1"/>
      <w:numFmt w:val="decimal"/>
      <w:lvlText w:val="%1.%2.%3.%4.%5.%6.%7.%8.%9."/>
      <w:lvlJc w:val="left"/>
      <w:pPr>
        <w:tabs>
          <w:tab w:val="num" w:pos="5040"/>
        </w:tabs>
        <w:ind w:left="4680" w:hanging="1440"/>
      </w:pPr>
    </w:lvl>
  </w:abstractNum>
  <w:abstractNum w:abstractNumId="1" w15:restartNumberingAfterBreak="0">
    <w:nsid w:val="00171D31"/>
    <w:multiLevelType w:val="multilevel"/>
    <w:tmpl w:val="F4D8CB50"/>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6314" w:hanging="360"/>
      </w:pPr>
      <w:rPr>
        <w:rFonts w:hint="default"/>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2" w15:restartNumberingAfterBreak="0">
    <w:nsid w:val="04F30479"/>
    <w:multiLevelType w:val="hybridMultilevel"/>
    <w:tmpl w:val="C79A1264"/>
    <w:lvl w:ilvl="0" w:tplc="123A8ED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BE86B65"/>
    <w:multiLevelType w:val="hybridMultilevel"/>
    <w:tmpl w:val="620E32BE"/>
    <w:name w:val="Outline"/>
    <w:lvl w:ilvl="0" w:tplc="E7B801B4">
      <w:start w:val="1"/>
      <w:numFmt w:val="decimal"/>
      <w:lvlText w:val="%1."/>
      <w:lvlJc w:val="left"/>
      <w:pPr>
        <w:tabs>
          <w:tab w:val="num" w:pos="720"/>
        </w:tabs>
        <w:ind w:left="720" w:hanging="360"/>
      </w:pPr>
      <w:rPr>
        <w:i w:val="0"/>
        <w:sz w:val="24"/>
        <w:szCs w:val="24"/>
      </w:rPr>
    </w:lvl>
    <w:lvl w:ilvl="1" w:tplc="B192ACD6" w:tentative="1">
      <w:start w:val="1"/>
      <w:numFmt w:val="lowerLetter"/>
      <w:lvlText w:val="%2."/>
      <w:lvlJc w:val="left"/>
      <w:pPr>
        <w:tabs>
          <w:tab w:val="num" w:pos="1440"/>
        </w:tabs>
        <w:ind w:left="1440" w:hanging="360"/>
      </w:pPr>
    </w:lvl>
    <w:lvl w:ilvl="2" w:tplc="092C5344" w:tentative="1">
      <w:start w:val="1"/>
      <w:numFmt w:val="lowerRoman"/>
      <w:lvlText w:val="%3."/>
      <w:lvlJc w:val="right"/>
      <w:pPr>
        <w:tabs>
          <w:tab w:val="num" w:pos="2160"/>
        </w:tabs>
        <w:ind w:left="2160" w:hanging="180"/>
      </w:pPr>
    </w:lvl>
    <w:lvl w:ilvl="3" w:tplc="CC102424" w:tentative="1">
      <w:start w:val="1"/>
      <w:numFmt w:val="decimal"/>
      <w:lvlText w:val="%4."/>
      <w:lvlJc w:val="left"/>
      <w:pPr>
        <w:tabs>
          <w:tab w:val="num" w:pos="2880"/>
        </w:tabs>
        <w:ind w:left="2880" w:hanging="360"/>
      </w:pPr>
    </w:lvl>
    <w:lvl w:ilvl="4" w:tplc="DCF0826A" w:tentative="1">
      <w:start w:val="1"/>
      <w:numFmt w:val="lowerLetter"/>
      <w:lvlText w:val="%5."/>
      <w:lvlJc w:val="left"/>
      <w:pPr>
        <w:tabs>
          <w:tab w:val="num" w:pos="3600"/>
        </w:tabs>
        <w:ind w:left="3600" w:hanging="360"/>
      </w:pPr>
    </w:lvl>
    <w:lvl w:ilvl="5" w:tplc="89B8E4A8" w:tentative="1">
      <w:start w:val="1"/>
      <w:numFmt w:val="lowerRoman"/>
      <w:lvlText w:val="%6."/>
      <w:lvlJc w:val="right"/>
      <w:pPr>
        <w:tabs>
          <w:tab w:val="num" w:pos="4320"/>
        </w:tabs>
        <w:ind w:left="4320" w:hanging="180"/>
      </w:pPr>
    </w:lvl>
    <w:lvl w:ilvl="6" w:tplc="BCB4FAEA" w:tentative="1">
      <w:start w:val="1"/>
      <w:numFmt w:val="decimal"/>
      <w:lvlText w:val="%7."/>
      <w:lvlJc w:val="left"/>
      <w:pPr>
        <w:tabs>
          <w:tab w:val="num" w:pos="5040"/>
        </w:tabs>
        <w:ind w:left="5040" w:hanging="360"/>
      </w:pPr>
    </w:lvl>
    <w:lvl w:ilvl="7" w:tplc="84E0F18E" w:tentative="1">
      <w:start w:val="1"/>
      <w:numFmt w:val="lowerLetter"/>
      <w:lvlText w:val="%8."/>
      <w:lvlJc w:val="left"/>
      <w:pPr>
        <w:tabs>
          <w:tab w:val="num" w:pos="5760"/>
        </w:tabs>
        <w:ind w:left="5760" w:hanging="360"/>
      </w:pPr>
    </w:lvl>
    <w:lvl w:ilvl="8" w:tplc="6254CA78" w:tentative="1">
      <w:start w:val="1"/>
      <w:numFmt w:val="lowerRoman"/>
      <w:lvlText w:val="%9."/>
      <w:lvlJc w:val="right"/>
      <w:pPr>
        <w:tabs>
          <w:tab w:val="num" w:pos="6480"/>
        </w:tabs>
        <w:ind w:left="6480" w:hanging="180"/>
      </w:pPr>
    </w:lvl>
  </w:abstractNum>
  <w:abstractNum w:abstractNumId="4" w15:restartNumberingAfterBreak="0">
    <w:nsid w:val="0C8F00A5"/>
    <w:multiLevelType w:val="multilevel"/>
    <w:tmpl w:val="3552DB94"/>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6314" w:hanging="360"/>
      </w:pPr>
      <w:rPr>
        <w:rFonts w:hint="default"/>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5" w15:restartNumberingAfterBreak="0">
    <w:nsid w:val="10401251"/>
    <w:multiLevelType w:val="multilevel"/>
    <w:tmpl w:val="881658FA"/>
    <w:name w:val="WW8Num9"/>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18542A0"/>
    <w:multiLevelType w:val="hybridMultilevel"/>
    <w:tmpl w:val="4198B3D2"/>
    <w:lvl w:ilvl="0" w:tplc="11E49A20">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7" w15:restartNumberingAfterBreak="0">
    <w:nsid w:val="15E9371E"/>
    <w:multiLevelType w:val="hybridMultilevel"/>
    <w:tmpl w:val="01E035DE"/>
    <w:lvl w:ilvl="0" w:tplc="04050001">
      <w:start w:val="1"/>
      <w:numFmt w:val="upperLetter"/>
      <w:pStyle w:val="Nadpis0"/>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7C34799"/>
    <w:multiLevelType w:val="hybridMultilevel"/>
    <w:tmpl w:val="24C02AAA"/>
    <w:lvl w:ilvl="0" w:tplc="FF2A984A">
      <w:start w:val="1"/>
      <w:numFmt w:val="decimal"/>
      <w:pStyle w:val="Nadpis1"/>
      <w:lvlText w:val="A.%1"/>
      <w:lvlJc w:val="left"/>
      <w:pPr>
        <w:ind w:left="360" w:hanging="360"/>
      </w:pPr>
      <w:rPr>
        <w:rFonts w:hint="default"/>
      </w:r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56F3C9B"/>
    <w:multiLevelType w:val="multilevel"/>
    <w:tmpl w:val="3B8E4556"/>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6314" w:hanging="360"/>
      </w:pPr>
      <w:rPr>
        <w:rFonts w:hint="default"/>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10" w15:restartNumberingAfterBreak="0">
    <w:nsid w:val="27162E12"/>
    <w:multiLevelType w:val="hybridMultilevel"/>
    <w:tmpl w:val="77FC6BCA"/>
    <w:lvl w:ilvl="0" w:tplc="EB06DB0E">
      <w:start w:val="1"/>
      <w:numFmt w:val="decimal"/>
      <w:lvlText w:val="B.%1"/>
      <w:lvlJc w:val="left"/>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1" w:tplc="B37631E0">
      <w:start w:val="1"/>
      <w:numFmt w:val="decimal"/>
      <w:pStyle w:val="LATO2B"/>
      <w:lvlText w:val="B.2.%2"/>
      <w:lvlJc w:val="left"/>
      <w:pPr>
        <w:ind w:left="2292" w:hanging="360"/>
      </w:pPr>
      <w:rPr>
        <w:rFonts w:ascii="Lato" w:hAnsi="Lato" w:hint="default"/>
        <w:sz w:val="28"/>
        <w:szCs w:val="28"/>
      </w:rPr>
    </w:lvl>
    <w:lvl w:ilvl="2" w:tplc="15248224">
      <w:start w:val="3"/>
      <w:numFmt w:val="lowerLetter"/>
      <w:lvlText w:val="%3)"/>
      <w:lvlJc w:val="left"/>
      <w:pPr>
        <w:ind w:left="502" w:hanging="360"/>
      </w:pPr>
      <w:rPr>
        <w:rFonts w:hint="default"/>
      </w:rPr>
    </w:lvl>
    <w:lvl w:ilvl="3" w:tplc="04050001" w:tentative="1">
      <w:start w:val="1"/>
      <w:numFmt w:val="decimal"/>
      <w:lvlText w:val="%4."/>
      <w:lvlJc w:val="left"/>
      <w:pPr>
        <w:ind w:left="3732" w:hanging="360"/>
      </w:pPr>
    </w:lvl>
    <w:lvl w:ilvl="4" w:tplc="04050003" w:tentative="1">
      <w:start w:val="1"/>
      <w:numFmt w:val="lowerLetter"/>
      <w:lvlText w:val="%5."/>
      <w:lvlJc w:val="left"/>
      <w:pPr>
        <w:ind w:left="4452" w:hanging="360"/>
      </w:pPr>
    </w:lvl>
    <w:lvl w:ilvl="5" w:tplc="04050005" w:tentative="1">
      <w:start w:val="1"/>
      <w:numFmt w:val="lowerRoman"/>
      <w:lvlText w:val="%6."/>
      <w:lvlJc w:val="right"/>
      <w:pPr>
        <w:ind w:left="5172" w:hanging="180"/>
      </w:pPr>
    </w:lvl>
    <w:lvl w:ilvl="6" w:tplc="04050001" w:tentative="1">
      <w:start w:val="1"/>
      <w:numFmt w:val="decimal"/>
      <w:lvlText w:val="%7."/>
      <w:lvlJc w:val="left"/>
      <w:pPr>
        <w:ind w:left="5892" w:hanging="360"/>
      </w:pPr>
    </w:lvl>
    <w:lvl w:ilvl="7" w:tplc="04050003" w:tentative="1">
      <w:start w:val="1"/>
      <w:numFmt w:val="lowerLetter"/>
      <w:lvlText w:val="%8."/>
      <w:lvlJc w:val="left"/>
      <w:pPr>
        <w:ind w:left="6612" w:hanging="360"/>
      </w:pPr>
    </w:lvl>
    <w:lvl w:ilvl="8" w:tplc="04050005" w:tentative="1">
      <w:start w:val="1"/>
      <w:numFmt w:val="lowerRoman"/>
      <w:lvlText w:val="%9."/>
      <w:lvlJc w:val="right"/>
      <w:pPr>
        <w:ind w:left="7332" w:hanging="180"/>
      </w:pPr>
    </w:lvl>
  </w:abstractNum>
  <w:abstractNum w:abstractNumId="11" w15:restartNumberingAfterBreak="0">
    <w:nsid w:val="2C9B03BD"/>
    <w:multiLevelType w:val="hybridMultilevel"/>
    <w:tmpl w:val="49E415F4"/>
    <w:lvl w:ilvl="0" w:tplc="6A2A2A9E">
      <w:numFmt w:val="bullet"/>
      <w:lvlText w:val="-"/>
      <w:lvlJc w:val="left"/>
      <w:pPr>
        <w:ind w:left="720" w:hanging="360"/>
      </w:pPr>
      <w:rPr>
        <w:rFonts w:ascii="Times New Roman" w:eastAsia="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F934C5F"/>
    <w:multiLevelType w:val="multilevel"/>
    <w:tmpl w:val="C936BAA0"/>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6314" w:hanging="360"/>
      </w:pPr>
      <w:rPr>
        <w:rFonts w:hint="default"/>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13" w15:restartNumberingAfterBreak="0">
    <w:nsid w:val="30532D45"/>
    <w:multiLevelType w:val="multilevel"/>
    <w:tmpl w:val="49D868CA"/>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6314" w:hanging="360"/>
      </w:pPr>
      <w:rPr>
        <w:rFonts w:hint="default"/>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14" w15:restartNumberingAfterBreak="0">
    <w:nsid w:val="31B119B5"/>
    <w:multiLevelType w:val="hybridMultilevel"/>
    <w:tmpl w:val="C9043198"/>
    <w:lvl w:ilvl="0" w:tplc="A49A35AE">
      <w:numFmt w:val="bullet"/>
      <w:lvlText w:val="-"/>
      <w:lvlJc w:val="left"/>
      <w:pPr>
        <w:ind w:left="420" w:hanging="360"/>
      </w:pPr>
      <w:rPr>
        <w:rFonts w:ascii="Lato Light" w:eastAsia="Calibri" w:hAnsi="Lato Light" w:cs="Times New Roman"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15" w15:restartNumberingAfterBreak="0">
    <w:nsid w:val="35B11604"/>
    <w:multiLevelType w:val="hybridMultilevel"/>
    <w:tmpl w:val="6F3CDB0E"/>
    <w:lvl w:ilvl="0" w:tplc="597697E4">
      <w:start w:val="1"/>
      <w:numFmt w:val="lowerLetter"/>
      <w:lvlText w:val="%1)"/>
      <w:lvlJc w:val="left"/>
      <w:pPr>
        <w:ind w:left="720" w:hanging="360"/>
      </w:pPr>
      <w:rPr>
        <w:i/>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6" w15:restartNumberingAfterBreak="0">
    <w:nsid w:val="3DC741C2"/>
    <w:multiLevelType w:val="multilevel"/>
    <w:tmpl w:val="E1B22F1A"/>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6314" w:hanging="360"/>
      </w:pPr>
      <w:rPr>
        <w:rFonts w:hint="default"/>
        <w:i/>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17" w15:restartNumberingAfterBreak="0">
    <w:nsid w:val="41814071"/>
    <w:multiLevelType w:val="multilevel"/>
    <w:tmpl w:val="DEE0D488"/>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6314" w:hanging="360"/>
      </w:pPr>
      <w:rPr>
        <w:rFonts w:hint="default"/>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18" w15:restartNumberingAfterBreak="0">
    <w:nsid w:val="4B2E769E"/>
    <w:multiLevelType w:val="multilevel"/>
    <w:tmpl w:val="F790D3A0"/>
    <w:lvl w:ilvl="0">
      <w:start w:val="1"/>
      <w:numFmt w:val="decimal"/>
      <w:lvlText w:val="A.%1"/>
      <w:lvlJc w:val="left"/>
      <w:pPr>
        <w:ind w:left="708" w:hanging="708"/>
      </w:pPr>
      <w:rPr>
        <w:rFonts w:ascii="Arial Black" w:hAnsi="Arial Black" w:hint="default"/>
        <w:sz w:val="32"/>
      </w:rPr>
    </w:lvl>
    <w:lvl w:ilvl="1">
      <w:start w:val="1"/>
      <w:numFmt w:val="decimal"/>
      <w:pStyle w:val="Nadpis2"/>
      <w:lvlText w:val="A.%1.%2"/>
      <w:lvlJc w:val="left"/>
      <w:pPr>
        <w:ind w:left="1416" w:hanging="1416"/>
      </w:pPr>
      <w:rPr>
        <w:rFonts w:ascii="Arial Black" w:hAnsi="Arial Black" w:hint="default"/>
        <w:sz w:val="28"/>
      </w:rPr>
    </w:lvl>
    <w:lvl w:ilvl="2">
      <w:start w:val="1"/>
      <w:numFmt w:val="lowerLetter"/>
      <w:lvlText w:val="%3)"/>
      <w:lvlJc w:val="left"/>
      <w:pPr>
        <w:ind w:left="6662" w:hanging="708"/>
      </w:pPr>
      <w:rPr>
        <w:rFonts w:ascii="Lato" w:hAnsi="Lato" w:hint="default"/>
        <w:i/>
        <w:iCs/>
        <w:color w:val="auto"/>
        <w:sz w:val="24"/>
        <w:szCs w:val="24"/>
      </w:rPr>
    </w:lvl>
    <w:lvl w:ilvl="3">
      <w:start w:val="1"/>
      <w:numFmt w:val="decimal"/>
      <w:pStyle w:val="Nadpis4"/>
      <w:lvlText w:val="%1.%2.%3.%4."/>
      <w:lvlJc w:val="left"/>
      <w:pPr>
        <w:ind w:left="2832" w:hanging="708"/>
      </w:pPr>
      <w:rPr>
        <w:rFonts w:hint="default"/>
      </w:rPr>
    </w:lvl>
    <w:lvl w:ilvl="4">
      <w:start w:val="1"/>
      <w:numFmt w:val="decimal"/>
      <w:pStyle w:val="Nadpis5"/>
      <w:lvlText w:val="%1.%2.%3.%4.%5."/>
      <w:lvlJc w:val="left"/>
      <w:pPr>
        <w:ind w:left="3540" w:hanging="708"/>
      </w:pPr>
      <w:rPr>
        <w:rFonts w:hint="default"/>
      </w:rPr>
    </w:lvl>
    <w:lvl w:ilvl="5">
      <w:start w:val="1"/>
      <w:numFmt w:val="decimal"/>
      <w:pStyle w:val="Nadpis6"/>
      <w:lvlText w:val="%1.%2.%3.%4.%5.%6."/>
      <w:lvlJc w:val="left"/>
      <w:pPr>
        <w:ind w:left="4248" w:hanging="708"/>
      </w:pPr>
      <w:rPr>
        <w:rFonts w:hint="default"/>
      </w:rPr>
    </w:lvl>
    <w:lvl w:ilvl="6">
      <w:start w:val="1"/>
      <w:numFmt w:val="decimal"/>
      <w:pStyle w:val="Nadpis7"/>
      <w:lvlText w:val="%1.%2.%3.%4.%5.%6.%7."/>
      <w:lvlJc w:val="left"/>
      <w:pPr>
        <w:ind w:left="4956" w:hanging="708"/>
      </w:pPr>
      <w:rPr>
        <w:rFonts w:hint="default"/>
      </w:rPr>
    </w:lvl>
    <w:lvl w:ilvl="7">
      <w:start w:val="1"/>
      <w:numFmt w:val="decimal"/>
      <w:pStyle w:val="Nadpis8"/>
      <w:lvlText w:val="%1.%2.%3.%4.%5.%6.%7.%8."/>
      <w:lvlJc w:val="left"/>
      <w:pPr>
        <w:ind w:left="5664" w:hanging="708"/>
      </w:pPr>
      <w:rPr>
        <w:rFonts w:hint="default"/>
      </w:rPr>
    </w:lvl>
    <w:lvl w:ilvl="8">
      <w:start w:val="1"/>
      <w:numFmt w:val="decimal"/>
      <w:pStyle w:val="Nadpis9"/>
      <w:lvlText w:val="%1.%2.%3.%4.%5.%6.%7.%8.%9."/>
      <w:lvlJc w:val="left"/>
      <w:pPr>
        <w:ind w:left="6372" w:hanging="708"/>
      </w:pPr>
      <w:rPr>
        <w:rFonts w:hint="default"/>
      </w:rPr>
    </w:lvl>
  </w:abstractNum>
  <w:abstractNum w:abstractNumId="19" w15:restartNumberingAfterBreak="0">
    <w:nsid w:val="4D5D2B2E"/>
    <w:multiLevelType w:val="multilevel"/>
    <w:tmpl w:val="C6483474"/>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850" w:hanging="708"/>
      </w:pPr>
      <w:rPr>
        <w:rFonts w:ascii="Lato" w:hAnsi="Lato" w:hint="default"/>
        <w:i/>
        <w:iCs/>
        <w:color w:val="auto"/>
        <w:sz w:val="24"/>
        <w:szCs w:val="24"/>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20" w15:restartNumberingAfterBreak="0">
    <w:nsid w:val="4D5F0B9E"/>
    <w:multiLevelType w:val="multilevel"/>
    <w:tmpl w:val="7F74F3B6"/>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6314" w:hanging="360"/>
      </w:pPr>
      <w:rPr>
        <w:rFonts w:hint="default"/>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21" w15:restartNumberingAfterBreak="0">
    <w:nsid w:val="4DBA0C0F"/>
    <w:multiLevelType w:val="hybridMultilevel"/>
    <w:tmpl w:val="F61425A8"/>
    <w:lvl w:ilvl="0" w:tplc="0526E314">
      <w:start w:val="1"/>
      <w:numFmt w:val="bullet"/>
      <w:lvlText w:val="-"/>
      <w:lvlJc w:val="left"/>
      <w:pPr>
        <w:ind w:left="720" w:hanging="360"/>
      </w:pPr>
      <w:rPr>
        <w:rFonts w:ascii="Arial" w:eastAsia="Calibr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2" w15:restartNumberingAfterBreak="0">
    <w:nsid w:val="4DD51C07"/>
    <w:multiLevelType w:val="multilevel"/>
    <w:tmpl w:val="1BA00B3C"/>
    <w:lvl w:ilvl="0">
      <w:start w:val="1"/>
      <w:numFmt w:val="decimal"/>
      <w:lvlText w:val="%1."/>
      <w:lvlJc w:val="left"/>
      <w:pPr>
        <w:ind w:left="360" w:hanging="360"/>
      </w:pPr>
      <w:rPr>
        <w:b/>
      </w:rPr>
    </w:lvl>
    <w:lvl w:ilvl="1">
      <w:start w:val="1"/>
      <w:numFmt w:val="decimal"/>
      <w:pStyle w:val="RadekPsacistrojnadpis"/>
      <w:lvlText w:val="%1.%2."/>
      <w:lvlJc w:val="left"/>
      <w:pPr>
        <w:ind w:left="2559"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54F332AC"/>
    <w:multiLevelType w:val="hybridMultilevel"/>
    <w:tmpl w:val="4A02B408"/>
    <w:lvl w:ilvl="0" w:tplc="4816ED74">
      <w:start w:val="1"/>
      <w:numFmt w:val="bullet"/>
      <w:pStyle w:val="Podnadpis"/>
      <w:lvlText w:val=""/>
      <w:lvlJc w:val="left"/>
      <w:pPr>
        <w:tabs>
          <w:tab w:val="num" w:pos="360"/>
        </w:tabs>
        <w:ind w:left="284" w:hanging="284"/>
      </w:pPr>
      <w:rPr>
        <w:rFonts w:ascii="Wingdings" w:hAnsi="Wingdings" w:hint="default"/>
      </w:rPr>
    </w:lvl>
    <w:lvl w:ilvl="1" w:tplc="06AC705A" w:tentative="1">
      <w:start w:val="1"/>
      <w:numFmt w:val="bullet"/>
      <w:lvlText w:val="o"/>
      <w:lvlJc w:val="left"/>
      <w:pPr>
        <w:tabs>
          <w:tab w:val="num" w:pos="1440"/>
        </w:tabs>
        <w:ind w:left="1440" w:hanging="360"/>
      </w:pPr>
      <w:rPr>
        <w:rFonts w:ascii="Courier New" w:hAnsi="Courier New" w:hint="default"/>
      </w:rPr>
    </w:lvl>
    <w:lvl w:ilvl="2" w:tplc="9566E050" w:tentative="1">
      <w:start w:val="1"/>
      <w:numFmt w:val="bullet"/>
      <w:lvlText w:val=""/>
      <w:lvlJc w:val="left"/>
      <w:pPr>
        <w:tabs>
          <w:tab w:val="num" w:pos="2160"/>
        </w:tabs>
        <w:ind w:left="2160" w:hanging="360"/>
      </w:pPr>
      <w:rPr>
        <w:rFonts w:ascii="Wingdings" w:hAnsi="Wingdings" w:hint="default"/>
      </w:rPr>
    </w:lvl>
    <w:lvl w:ilvl="3" w:tplc="E1A297DA" w:tentative="1">
      <w:start w:val="1"/>
      <w:numFmt w:val="bullet"/>
      <w:lvlText w:val=""/>
      <w:lvlJc w:val="left"/>
      <w:pPr>
        <w:tabs>
          <w:tab w:val="num" w:pos="2880"/>
        </w:tabs>
        <w:ind w:left="2880" w:hanging="360"/>
      </w:pPr>
      <w:rPr>
        <w:rFonts w:ascii="Symbol" w:hAnsi="Symbol" w:hint="default"/>
      </w:rPr>
    </w:lvl>
    <w:lvl w:ilvl="4" w:tplc="2DBA8782" w:tentative="1">
      <w:start w:val="1"/>
      <w:numFmt w:val="bullet"/>
      <w:lvlText w:val="o"/>
      <w:lvlJc w:val="left"/>
      <w:pPr>
        <w:tabs>
          <w:tab w:val="num" w:pos="3600"/>
        </w:tabs>
        <w:ind w:left="3600" w:hanging="360"/>
      </w:pPr>
      <w:rPr>
        <w:rFonts w:ascii="Courier New" w:hAnsi="Courier New" w:hint="default"/>
      </w:rPr>
    </w:lvl>
    <w:lvl w:ilvl="5" w:tplc="FBDA795E" w:tentative="1">
      <w:start w:val="1"/>
      <w:numFmt w:val="bullet"/>
      <w:lvlText w:val=""/>
      <w:lvlJc w:val="left"/>
      <w:pPr>
        <w:tabs>
          <w:tab w:val="num" w:pos="4320"/>
        </w:tabs>
        <w:ind w:left="4320" w:hanging="360"/>
      </w:pPr>
      <w:rPr>
        <w:rFonts w:ascii="Wingdings" w:hAnsi="Wingdings" w:hint="default"/>
      </w:rPr>
    </w:lvl>
    <w:lvl w:ilvl="6" w:tplc="AF0CEA5E" w:tentative="1">
      <w:start w:val="1"/>
      <w:numFmt w:val="bullet"/>
      <w:lvlText w:val=""/>
      <w:lvlJc w:val="left"/>
      <w:pPr>
        <w:tabs>
          <w:tab w:val="num" w:pos="5040"/>
        </w:tabs>
        <w:ind w:left="5040" w:hanging="360"/>
      </w:pPr>
      <w:rPr>
        <w:rFonts w:ascii="Symbol" w:hAnsi="Symbol" w:hint="default"/>
      </w:rPr>
    </w:lvl>
    <w:lvl w:ilvl="7" w:tplc="C6460E86" w:tentative="1">
      <w:start w:val="1"/>
      <w:numFmt w:val="bullet"/>
      <w:lvlText w:val="o"/>
      <w:lvlJc w:val="left"/>
      <w:pPr>
        <w:tabs>
          <w:tab w:val="num" w:pos="5760"/>
        </w:tabs>
        <w:ind w:left="5760" w:hanging="360"/>
      </w:pPr>
      <w:rPr>
        <w:rFonts w:ascii="Courier New" w:hAnsi="Courier New" w:hint="default"/>
      </w:rPr>
    </w:lvl>
    <w:lvl w:ilvl="8" w:tplc="82F09F94"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63332E6"/>
    <w:multiLevelType w:val="multilevel"/>
    <w:tmpl w:val="3C7E2FCE"/>
    <w:lvl w:ilvl="0">
      <w:start w:val="1"/>
      <w:numFmt w:val="lowerLetter"/>
      <w:lvlText w:val="%1)"/>
      <w:lvlJc w:val="left"/>
      <w:rPr>
        <w:rFonts w:ascii="Arial" w:eastAsia="Times New Roman" w:hAnsi="Arial" w:cs="Arial" w:hint="default"/>
        <w:b w:val="0"/>
        <w:bCs w:val="0"/>
        <w:i/>
        <w:iCs w:val="0"/>
        <w:smallCaps w:val="0"/>
        <w:strike w:val="0"/>
        <w:color w:val="000000"/>
        <w:spacing w:val="0"/>
        <w:w w:val="100"/>
        <w:position w:val="0"/>
        <w:sz w:val="20"/>
        <w:szCs w:val="20"/>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8113DA3"/>
    <w:multiLevelType w:val="multilevel"/>
    <w:tmpl w:val="601A5028"/>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pStyle w:val="Nadpis3"/>
      <w:lvlText w:val="%3)"/>
      <w:lvlJc w:val="left"/>
      <w:pPr>
        <w:ind w:left="6314" w:hanging="360"/>
      </w:pPr>
      <w:rPr>
        <w:rFonts w:hint="default"/>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26" w15:restartNumberingAfterBreak="0">
    <w:nsid w:val="64F96E6B"/>
    <w:multiLevelType w:val="multilevel"/>
    <w:tmpl w:val="0AD4D0DC"/>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6314" w:hanging="360"/>
      </w:pPr>
      <w:rPr>
        <w:rFonts w:hint="default"/>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27" w15:restartNumberingAfterBreak="0">
    <w:nsid w:val="6BE863D9"/>
    <w:multiLevelType w:val="hybridMultilevel"/>
    <w:tmpl w:val="A84856C2"/>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8" w15:restartNumberingAfterBreak="0">
    <w:nsid w:val="6F5B4038"/>
    <w:multiLevelType w:val="hybridMultilevel"/>
    <w:tmpl w:val="C5EEF884"/>
    <w:lvl w:ilvl="0" w:tplc="597697E4">
      <w:start w:val="1"/>
      <w:numFmt w:val="lowerLetter"/>
      <w:lvlText w:val="%1)"/>
      <w:lvlJc w:val="left"/>
      <w:pPr>
        <w:ind w:left="720" w:hanging="360"/>
      </w:pPr>
      <w:rPr>
        <w:rFonts w:hint="default"/>
        <w:i/>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171423C"/>
    <w:multiLevelType w:val="multilevel"/>
    <w:tmpl w:val="A97466E6"/>
    <w:lvl w:ilvl="0">
      <w:start w:val="1"/>
      <w:numFmt w:val="decimal"/>
      <w:lvlText w:val="A.%1"/>
      <w:lvlJc w:val="left"/>
      <w:pPr>
        <w:ind w:left="708" w:hanging="708"/>
      </w:pPr>
      <w:rPr>
        <w:rFonts w:ascii="Arial Black" w:hAnsi="Arial Black" w:hint="default"/>
        <w:sz w:val="32"/>
      </w:rPr>
    </w:lvl>
    <w:lvl w:ilvl="1">
      <w:start w:val="1"/>
      <w:numFmt w:val="decimal"/>
      <w:lvlText w:val="A.%1.%2"/>
      <w:lvlJc w:val="left"/>
      <w:pPr>
        <w:ind w:left="1416" w:hanging="1416"/>
      </w:pPr>
      <w:rPr>
        <w:rFonts w:ascii="Arial Black" w:hAnsi="Arial Black" w:hint="default"/>
        <w:sz w:val="28"/>
      </w:rPr>
    </w:lvl>
    <w:lvl w:ilvl="2">
      <w:start w:val="1"/>
      <w:numFmt w:val="lowerLetter"/>
      <w:lvlText w:val="%3)"/>
      <w:lvlJc w:val="left"/>
      <w:pPr>
        <w:ind w:left="6314" w:hanging="360"/>
      </w:pPr>
      <w:rPr>
        <w:rFonts w:hint="default"/>
      </w:rPr>
    </w:lvl>
    <w:lvl w:ilvl="3">
      <w:start w:val="1"/>
      <w:numFmt w:val="decimal"/>
      <w:lvlText w:val="%1.%2.%3.%4."/>
      <w:lvlJc w:val="left"/>
      <w:pPr>
        <w:ind w:left="2832" w:hanging="708"/>
      </w:pPr>
      <w:rPr>
        <w:rFonts w:hint="default"/>
      </w:rPr>
    </w:lvl>
    <w:lvl w:ilvl="4">
      <w:start w:val="1"/>
      <w:numFmt w:val="decimal"/>
      <w:lvlText w:val="%1.%2.%3.%4.%5."/>
      <w:lvlJc w:val="left"/>
      <w:pPr>
        <w:ind w:left="3540" w:hanging="708"/>
      </w:pPr>
      <w:rPr>
        <w:rFonts w:hint="default"/>
      </w:rPr>
    </w:lvl>
    <w:lvl w:ilvl="5">
      <w:start w:val="1"/>
      <w:numFmt w:val="decimal"/>
      <w:lvlText w:val="%1.%2.%3.%4.%5.%6."/>
      <w:lvlJc w:val="left"/>
      <w:pPr>
        <w:ind w:left="4248"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30" w15:restartNumberingAfterBreak="0">
    <w:nsid w:val="74B47A2C"/>
    <w:multiLevelType w:val="hybridMultilevel"/>
    <w:tmpl w:val="5BC070AA"/>
    <w:lvl w:ilvl="0" w:tplc="6A2A2A9E">
      <w:numFmt w:val="bullet"/>
      <w:lvlText w:val="-"/>
      <w:lvlJc w:val="left"/>
      <w:pPr>
        <w:tabs>
          <w:tab w:val="num" w:pos="720"/>
        </w:tabs>
        <w:ind w:left="720" w:hanging="360"/>
      </w:pPr>
      <w:rPr>
        <w:rFonts w:ascii="Times New Roman" w:eastAsia="Times New Roman" w:hAnsi="Times New Roman" w:cs="Times New Roman" w:hint="default"/>
      </w:r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31" w15:restartNumberingAfterBreak="0">
    <w:nsid w:val="7D417A1C"/>
    <w:multiLevelType w:val="hybridMultilevel"/>
    <w:tmpl w:val="FA7C0F00"/>
    <w:lvl w:ilvl="0" w:tplc="80081AEA">
      <w:numFmt w:val="bullet"/>
      <w:lvlText w:val="-"/>
      <w:lvlJc w:val="left"/>
      <w:pPr>
        <w:ind w:left="644" w:hanging="360"/>
      </w:pPr>
      <w:rPr>
        <w:rFonts w:ascii="Calibri" w:eastAsia="Times New Roman" w:hAnsi="Calibri" w:cs="Calibri"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num w:numId="1" w16cid:durableId="772941673">
    <w:abstractNumId w:val="8"/>
  </w:num>
  <w:num w:numId="2" w16cid:durableId="195773602">
    <w:abstractNumId w:val="18"/>
  </w:num>
  <w:num w:numId="3" w16cid:durableId="1693384785">
    <w:abstractNumId w:val="7"/>
  </w:num>
  <w:num w:numId="4" w16cid:durableId="33583075">
    <w:abstractNumId w:val="10"/>
  </w:num>
  <w:num w:numId="5" w16cid:durableId="1757634914">
    <w:abstractNumId w:val="23"/>
  </w:num>
  <w:num w:numId="6" w16cid:durableId="83657674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014453239">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59771965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518810092">
    <w:abstractNumId w:val="24"/>
  </w:num>
  <w:num w:numId="10" w16cid:durableId="1979871085">
    <w:abstractNumId w:val="6"/>
  </w:num>
  <w:num w:numId="11" w16cid:durableId="2068609173">
    <w:abstractNumId w:val="18"/>
  </w:num>
  <w:num w:numId="12" w16cid:durableId="163952707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173345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3004134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7298857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84790903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5605526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87643155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8957749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47638467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99375227">
    <w:abstractNumId w:val="0"/>
  </w:num>
  <w:num w:numId="22" w16cid:durableId="6516441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840582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310859786">
    <w:abstractNumId w:val="19"/>
  </w:num>
  <w:num w:numId="25" w16cid:durableId="9895985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05228999">
    <w:abstractNumId w:val="21"/>
  </w:num>
  <w:num w:numId="27" w16cid:durableId="209886936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99923070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799254208">
    <w:abstractNumId w:val="15"/>
  </w:num>
  <w:num w:numId="30" w16cid:durableId="1686444796">
    <w:abstractNumId w:val="16"/>
  </w:num>
  <w:num w:numId="31" w16cid:durableId="205503598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740402360">
    <w:abstractNumId w:val="14"/>
  </w:num>
  <w:num w:numId="33" w16cid:durableId="1905139540">
    <w:abstractNumId w:val="2"/>
  </w:num>
  <w:num w:numId="34" w16cid:durableId="1057633697">
    <w:abstractNumId w:val="11"/>
  </w:num>
  <w:num w:numId="35" w16cid:durableId="834951920">
    <w:abstractNumId w:val="28"/>
  </w:num>
  <w:num w:numId="36" w16cid:durableId="1489440625">
    <w:abstractNumId w:val="16"/>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07200175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60793198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616183297">
    <w:abstractNumId w:val="1"/>
  </w:num>
  <w:num w:numId="40" w16cid:durableId="194925949">
    <w:abstractNumId w:val="12"/>
  </w:num>
  <w:num w:numId="41" w16cid:durableId="1572084290">
    <w:abstractNumId w:val="26"/>
  </w:num>
  <w:num w:numId="42" w16cid:durableId="1685472797">
    <w:abstractNumId w:val="4"/>
  </w:num>
  <w:num w:numId="43" w16cid:durableId="1620600399">
    <w:abstractNumId w:val="13"/>
  </w:num>
  <w:num w:numId="44" w16cid:durableId="1068764511">
    <w:abstractNumId w:val="9"/>
  </w:num>
  <w:num w:numId="45" w16cid:durableId="1588920624">
    <w:abstractNumId w:val="20"/>
  </w:num>
  <w:num w:numId="46" w16cid:durableId="1620140120">
    <w:abstractNumId w:val="25"/>
  </w:num>
  <w:num w:numId="47" w16cid:durableId="1096750179">
    <w:abstractNumId w:val="29"/>
  </w:num>
  <w:num w:numId="48" w16cid:durableId="2115245770">
    <w:abstractNumId w:val="17"/>
  </w:num>
  <w:num w:numId="49" w16cid:durableId="1600916564">
    <w:abstractNumId w:val="31"/>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90113"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0256"/>
    <w:rsid w:val="00000202"/>
    <w:rsid w:val="000009D6"/>
    <w:rsid w:val="00004725"/>
    <w:rsid w:val="000114C7"/>
    <w:rsid w:val="00015F35"/>
    <w:rsid w:val="00020926"/>
    <w:rsid w:val="00021AE0"/>
    <w:rsid w:val="0002383F"/>
    <w:rsid w:val="00024197"/>
    <w:rsid w:val="000253E2"/>
    <w:rsid w:val="000256DD"/>
    <w:rsid w:val="00025BAF"/>
    <w:rsid w:val="00027459"/>
    <w:rsid w:val="0002780D"/>
    <w:rsid w:val="000319F9"/>
    <w:rsid w:val="00033A09"/>
    <w:rsid w:val="00034270"/>
    <w:rsid w:val="000353A5"/>
    <w:rsid w:val="000356D6"/>
    <w:rsid w:val="00036B0F"/>
    <w:rsid w:val="00037A38"/>
    <w:rsid w:val="000415ED"/>
    <w:rsid w:val="00041DAE"/>
    <w:rsid w:val="0004220F"/>
    <w:rsid w:val="00042261"/>
    <w:rsid w:val="00042CBD"/>
    <w:rsid w:val="00044D32"/>
    <w:rsid w:val="000452DD"/>
    <w:rsid w:val="00046205"/>
    <w:rsid w:val="000517D6"/>
    <w:rsid w:val="0005277C"/>
    <w:rsid w:val="00052B3B"/>
    <w:rsid w:val="00052C23"/>
    <w:rsid w:val="00053D2B"/>
    <w:rsid w:val="0005558F"/>
    <w:rsid w:val="000555F1"/>
    <w:rsid w:val="0005681D"/>
    <w:rsid w:val="0006127E"/>
    <w:rsid w:val="00061A85"/>
    <w:rsid w:val="00062D4D"/>
    <w:rsid w:val="00063DEC"/>
    <w:rsid w:val="00064479"/>
    <w:rsid w:val="000664B7"/>
    <w:rsid w:val="00067427"/>
    <w:rsid w:val="00070213"/>
    <w:rsid w:val="000717FD"/>
    <w:rsid w:val="00073295"/>
    <w:rsid w:val="0008010B"/>
    <w:rsid w:val="00081692"/>
    <w:rsid w:val="00082645"/>
    <w:rsid w:val="00082BDA"/>
    <w:rsid w:val="00084A11"/>
    <w:rsid w:val="0009129B"/>
    <w:rsid w:val="00091F25"/>
    <w:rsid w:val="00092AF3"/>
    <w:rsid w:val="00092CCD"/>
    <w:rsid w:val="00093627"/>
    <w:rsid w:val="000948C8"/>
    <w:rsid w:val="00094B26"/>
    <w:rsid w:val="0009524B"/>
    <w:rsid w:val="00095360"/>
    <w:rsid w:val="00096B6F"/>
    <w:rsid w:val="0009744B"/>
    <w:rsid w:val="000976F8"/>
    <w:rsid w:val="000979C3"/>
    <w:rsid w:val="00097B56"/>
    <w:rsid w:val="00097DF3"/>
    <w:rsid w:val="000A0322"/>
    <w:rsid w:val="000A1344"/>
    <w:rsid w:val="000A2003"/>
    <w:rsid w:val="000A2300"/>
    <w:rsid w:val="000A3589"/>
    <w:rsid w:val="000A3801"/>
    <w:rsid w:val="000A41B8"/>
    <w:rsid w:val="000A42B2"/>
    <w:rsid w:val="000A558E"/>
    <w:rsid w:val="000A6325"/>
    <w:rsid w:val="000A6588"/>
    <w:rsid w:val="000B1036"/>
    <w:rsid w:val="000B1916"/>
    <w:rsid w:val="000B1FB9"/>
    <w:rsid w:val="000B2EC0"/>
    <w:rsid w:val="000B3A03"/>
    <w:rsid w:val="000B593C"/>
    <w:rsid w:val="000B5E34"/>
    <w:rsid w:val="000C00CF"/>
    <w:rsid w:val="000C1B52"/>
    <w:rsid w:val="000C1C8A"/>
    <w:rsid w:val="000C2680"/>
    <w:rsid w:val="000C3AEC"/>
    <w:rsid w:val="000C5012"/>
    <w:rsid w:val="000C6074"/>
    <w:rsid w:val="000C69F0"/>
    <w:rsid w:val="000C72B1"/>
    <w:rsid w:val="000C7D84"/>
    <w:rsid w:val="000D4225"/>
    <w:rsid w:val="000D43E1"/>
    <w:rsid w:val="000D5467"/>
    <w:rsid w:val="000D5504"/>
    <w:rsid w:val="000D553A"/>
    <w:rsid w:val="000D55B4"/>
    <w:rsid w:val="000D568F"/>
    <w:rsid w:val="000D5828"/>
    <w:rsid w:val="000D5F37"/>
    <w:rsid w:val="000D6434"/>
    <w:rsid w:val="000D6B59"/>
    <w:rsid w:val="000D7716"/>
    <w:rsid w:val="000E0AF0"/>
    <w:rsid w:val="000E16DF"/>
    <w:rsid w:val="000E17C8"/>
    <w:rsid w:val="000E240E"/>
    <w:rsid w:val="000E2D33"/>
    <w:rsid w:val="000E4963"/>
    <w:rsid w:val="000E4CBF"/>
    <w:rsid w:val="000E5185"/>
    <w:rsid w:val="000E52BE"/>
    <w:rsid w:val="000E6E82"/>
    <w:rsid w:val="000E7DFD"/>
    <w:rsid w:val="000E7F77"/>
    <w:rsid w:val="000F0A3E"/>
    <w:rsid w:val="000F20F7"/>
    <w:rsid w:val="000F21F7"/>
    <w:rsid w:val="000F3289"/>
    <w:rsid w:val="000F3D93"/>
    <w:rsid w:val="000F5CB9"/>
    <w:rsid w:val="000F5DA4"/>
    <w:rsid w:val="000F75B2"/>
    <w:rsid w:val="00101612"/>
    <w:rsid w:val="00102012"/>
    <w:rsid w:val="00102FE3"/>
    <w:rsid w:val="00104115"/>
    <w:rsid w:val="00104FA3"/>
    <w:rsid w:val="00105266"/>
    <w:rsid w:val="0010552B"/>
    <w:rsid w:val="00105A32"/>
    <w:rsid w:val="001113BC"/>
    <w:rsid w:val="00113AEA"/>
    <w:rsid w:val="00113F6D"/>
    <w:rsid w:val="0011401D"/>
    <w:rsid w:val="001141EB"/>
    <w:rsid w:val="00114A64"/>
    <w:rsid w:val="00114D55"/>
    <w:rsid w:val="00115DB3"/>
    <w:rsid w:val="0011625A"/>
    <w:rsid w:val="0011731E"/>
    <w:rsid w:val="0011786B"/>
    <w:rsid w:val="00122967"/>
    <w:rsid w:val="00123C1B"/>
    <w:rsid w:val="0012437A"/>
    <w:rsid w:val="001253FA"/>
    <w:rsid w:val="001259AC"/>
    <w:rsid w:val="001260A7"/>
    <w:rsid w:val="00127281"/>
    <w:rsid w:val="00127B3F"/>
    <w:rsid w:val="0013050A"/>
    <w:rsid w:val="00131145"/>
    <w:rsid w:val="001326C1"/>
    <w:rsid w:val="00132703"/>
    <w:rsid w:val="00132E0E"/>
    <w:rsid w:val="00136FA3"/>
    <w:rsid w:val="00137113"/>
    <w:rsid w:val="001404DD"/>
    <w:rsid w:val="001417A1"/>
    <w:rsid w:val="00142F8A"/>
    <w:rsid w:val="0014420B"/>
    <w:rsid w:val="0014433C"/>
    <w:rsid w:val="00144B30"/>
    <w:rsid w:val="001464AE"/>
    <w:rsid w:val="0014719D"/>
    <w:rsid w:val="0014742F"/>
    <w:rsid w:val="001475E7"/>
    <w:rsid w:val="001478F1"/>
    <w:rsid w:val="00147943"/>
    <w:rsid w:val="00150316"/>
    <w:rsid w:val="0015121B"/>
    <w:rsid w:val="00151C60"/>
    <w:rsid w:val="00153020"/>
    <w:rsid w:val="0015344A"/>
    <w:rsid w:val="00153E8D"/>
    <w:rsid w:val="00155056"/>
    <w:rsid w:val="001573D0"/>
    <w:rsid w:val="00157F19"/>
    <w:rsid w:val="00161EB8"/>
    <w:rsid w:val="001625B9"/>
    <w:rsid w:val="00162625"/>
    <w:rsid w:val="00162696"/>
    <w:rsid w:val="00163679"/>
    <w:rsid w:val="001640DF"/>
    <w:rsid w:val="001642BC"/>
    <w:rsid w:val="0016470C"/>
    <w:rsid w:val="001650B8"/>
    <w:rsid w:val="00166558"/>
    <w:rsid w:val="001672A3"/>
    <w:rsid w:val="00167AB9"/>
    <w:rsid w:val="00167ABE"/>
    <w:rsid w:val="00170411"/>
    <w:rsid w:val="00170463"/>
    <w:rsid w:val="001706F1"/>
    <w:rsid w:val="001709E2"/>
    <w:rsid w:val="00170A1F"/>
    <w:rsid w:val="00170AC5"/>
    <w:rsid w:val="0017107A"/>
    <w:rsid w:val="00171AF8"/>
    <w:rsid w:val="001720FE"/>
    <w:rsid w:val="00172657"/>
    <w:rsid w:val="00172884"/>
    <w:rsid w:val="001738E8"/>
    <w:rsid w:val="00173CB4"/>
    <w:rsid w:val="00174349"/>
    <w:rsid w:val="00174A6A"/>
    <w:rsid w:val="00174B09"/>
    <w:rsid w:val="001760D4"/>
    <w:rsid w:val="00176E4D"/>
    <w:rsid w:val="00183C47"/>
    <w:rsid w:val="00186331"/>
    <w:rsid w:val="00186397"/>
    <w:rsid w:val="001874B6"/>
    <w:rsid w:val="00190CF6"/>
    <w:rsid w:val="001923CC"/>
    <w:rsid w:val="00192EF4"/>
    <w:rsid w:val="00193101"/>
    <w:rsid w:val="0019343C"/>
    <w:rsid w:val="001938CF"/>
    <w:rsid w:val="0019498C"/>
    <w:rsid w:val="001962B7"/>
    <w:rsid w:val="00196472"/>
    <w:rsid w:val="0019660A"/>
    <w:rsid w:val="00196901"/>
    <w:rsid w:val="0019717A"/>
    <w:rsid w:val="00197B89"/>
    <w:rsid w:val="001A0942"/>
    <w:rsid w:val="001A1A93"/>
    <w:rsid w:val="001A1F59"/>
    <w:rsid w:val="001A3560"/>
    <w:rsid w:val="001A3D79"/>
    <w:rsid w:val="001A42DA"/>
    <w:rsid w:val="001A4A03"/>
    <w:rsid w:val="001A4D9B"/>
    <w:rsid w:val="001A54B6"/>
    <w:rsid w:val="001A6BFC"/>
    <w:rsid w:val="001A6F0F"/>
    <w:rsid w:val="001A703D"/>
    <w:rsid w:val="001A7731"/>
    <w:rsid w:val="001B04B7"/>
    <w:rsid w:val="001B0E84"/>
    <w:rsid w:val="001B1D00"/>
    <w:rsid w:val="001B2735"/>
    <w:rsid w:val="001B282F"/>
    <w:rsid w:val="001B3F06"/>
    <w:rsid w:val="001B4311"/>
    <w:rsid w:val="001B443E"/>
    <w:rsid w:val="001B708A"/>
    <w:rsid w:val="001C0634"/>
    <w:rsid w:val="001C1620"/>
    <w:rsid w:val="001C182D"/>
    <w:rsid w:val="001C198D"/>
    <w:rsid w:val="001C26FD"/>
    <w:rsid w:val="001C2AED"/>
    <w:rsid w:val="001C34D4"/>
    <w:rsid w:val="001C3B18"/>
    <w:rsid w:val="001C4D0F"/>
    <w:rsid w:val="001C5D1B"/>
    <w:rsid w:val="001C5D23"/>
    <w:rsid w:val="001C6038"/>
    <w:rsid w:val="001C6C71"/>
    <w:rsid w:val="001C7544"/>
    <w:rsid w:val="001C77CD"/>
    <w:rsid w:val="001C77DB"/>
    <w:rsid w:val="001C7EFC"/>
    <w:rsid w:val="001D0EC6"/>
    <w:rsid w:val="001D14B5"/>
    <w:rsid w:val="001D236F"/>
    <w:rsid w:val="001D42E0"/>
    <w:rsid w:val="001D53EC"/>
    <w:rsid w:val="001D60CF"/>
    <w:rsid w:val="001D6365"/>
    <w:rsid w:val="001D78FD"/>
    <w:rsid w:val="001D7C34"/>
    <w:rsid w:val="001E01D8"/>
    <w:rsid w:val="001E0296"/>
    <w:rsid w:val="001E0642"/>
    <w:rsid w:val="001E0F40"/>
    <w:rsid w:val="001E132E"/>
    <w:rsid w:val="001E1BC9"/>
    <w:rsid w:val="001E2126"/>
    <w:rsid w:val="001E4706"/>
    <w:rsid w:val="001E5200"/>
    <w:rsid w:val="001E5359"/>
    <w:rsid w:val="001E536A"/>
    <w:rsid w:val="001E634A"/>
    <w:rsid w:val="001E671A"/>
    <w:rsid w:val="001E795E"/>
    <w:rsid w:val="001F0221"/>
    <w:rsid w:val="001F07C6"/>
    <w:rsid w:val="001F1872"/>
    <w:rsid w:val="001F1BAC"/>
    <w:rsid w:val="001F1CA8"/>
    <w:rsid w:val="001F266E"/>
    <w:rsid w:val="001F26C8"/>
    <w:rsid w:val="001F277A"/>
    <w:rsid w:val="001F4039"/>
    <w:rsid w:val="001F40B3"/>
    <w:rsid w:val="001F6049"/>
    <w:rsid w:val="001F6DFA"/>
    <w:rsid w:val="001F7FC6"/>
    <w:rsid w:val="00201302"/>
    <w:rsid w:val="00201AA2"/>
    <w:rsid w:val="00201C47"/>
    <w:rsid w:val="00201C4A"/>
    <w:rsid w:val="00202A01"/>
    <w:rsid w:val="00203A66"/>
    <w:rsid w:val="00203D6B"/>
    <w:rsid w:val="002114C2"/>
    <w:rsid w:val="00211DEC"/>
    <w:rsid w:val="002120A7"/>
    <w:rsid w:val="00214D37"/>
    <w:rsid w:val="00216441"/>
    <w:rsid w:val="00216C6E"/>
    <w:rsid w:val="002171E5"/>
    <w:rsid w:val="0022148A"/>
    <w:rsid w:val="002219C4"/>
    <w:rsid w:val="00221B2D"/>
    <w:rsid w:val="0022270B"/>
    <w:rsid w:val="002227C5"/>
    <w:rsid w:val="00223A79"/>
    <w:rsid w:val="002255FE"/>
    <w:rsid w:val="002265A6"/>
    <w:rsid w:val="002272D0"/>
    <w:rsid w:val="00227E54"/>
    <w:rsid w:val="00232072"/>
    <w:rsid w:val="0023225B"/>
    <w:rsid w:val="00232742"/>
    <w:rsid w:val="00233113"/>
    <w:rsid w:val="0023326A"/>
    <w:rsid w:val="00233F11"/>
    <w:rsid w:val="00234954"/>
    <w:rsid w:val="00236713"/>
    <w:rsid w:val="0023688F"/>
    <w:rsid w:val="00236907"/>
    <w:rsid w:val="00237975"/>
    <w:rsid w:val="00240CAE"/>
    <w:rsid w:val="00242198"/>
    <w:rsid w:val="00243DA3"/>
    <w:rsid w:val="00243EF8"/>
    <w:rsid w:val="002463BC"/>
    <w:rsid w:val="002477E4"/>
    <w:rsid w:val="00250169"/>
    <w:rsid w:val="00250E10"/>
    <w:rsid w:val="002516DB"/>
    <w:rsid w:val="00251B49"/>
    <w:rsid w:val="00253C5E"/>
    <w:rsid w:val="00254404"/>
    <w:rsid w:val="00254548"/>
    <w:rsid w:val="00254661"/>
    <w:rsid w:val="00254EE1"/>
    <w:rsid w:val="00255399"/>
    <w:rsid w:val="002555E6"/>
    <w:rsid w:val="00255C21"/>
    <w:rsid w:val="00255ED7"/>
    <w:rsid w:val="0026183A"/>
    <w:rsid w:val="0026227D"/>
    <w:rsid w:val="00263868"/>
    <w:rsid w:val="00263E15"/>
    <w:rsid w:val="002653E9"/>
    <w:rsid w:val="00265670"/>
    <w:rsid w:val="002657F9"/>
    <w:rsid w:val="00267180"/>
    <w:rsid w:val="002675CA"/>
    <w:rsid w:val="002700A3"/>
    <w:rsid w:val="00270C1F"/>
    <w:rsid w:val="00271176"/>
    <w:rsid w:val="00271526"/>
    <w:rsid w:val="002716C6"/>
    <w:rsid w:val="002764A8"/>
    <w:rsid w:val="00276A3F"/>
    <w:rsid w:val="00280838"/>
    <w:rsid w:val="00280D77"/>
    <w:rsid w:val="002810E6"/>
    <w:rsid w:val="00281BBA"/>
    <w:rsid w:val="00281DBF"/>
    <w:rsid w:val="00282AF6"/>
    <w:rsid w:val="00283851"/>
    <w:rsid w:val="00283A54"/>
    <w:rsid w:val="00283E1D"/>
    <w:rsid w:val="00283F5D"/>
    <w:rsid w:val="002855BE"/>
    <w:rsid w:val="002900BD"/>
    <w:rsid w:val="002907D0"/>
    <w:rsid w:val="00291FBB"/>
    <w:rsid w:val="00293135"/>
    <w:rsid w:val="0029327B"/>
    <w:rsid w:val="00293EFC"/>
    <w:rsid w:val="00293F2A"/>
    <w:rsid w:val="0029500C"/>
    <w:rsid w:val="00295E23"/>
    <w:rsid w:val="00296325"/>
    <w:rsid w:val="00296435"/>
    <w:rsid w:val="00296B37"/>
    <w:rsid w:val="002A307E"/>
    <w:rsid w:val="002A37AB"/>
    <w:rsid w:val="002A3A56"/>
    <w:rsid w:val="002A4535"/>
    <w:rsid w:val="002A60B6"/>
    <w:rsid w:val="002A7656"/>
    <w:rsid w:val="002A7697"/>
    <w:rsid w:val="002B12C8"/>
    <w:rsid w:val="002B15C4"/>
    <w:rsid w:val="002B480F"/>
    <w:rsid w:val="002B4979"/>
    <w:rsid w:val="002B5882"/>
    <w:rsid w:val="002B6785"/>
    <w:rsid w:val="002B7223"/>
    <w:rsid w:val="002B765D"/>
    <w:rsid w:val="002C0994"/>
    <w:rsid w:val="002C0E5B"/>
    <w:rsid w:val="002C1477"/>
    <w:rsid w:val="002C1DC7"/>
    <w:rsid w:val="002C2033"/>
    <w:rsid w:val="002C2AD8"/>
    <w:rsid w:val="002C36D8"/>
    <w:rsid w:val="002C4C17"/>
    <w:rsid w:val="002C4CB9"/>
    <w:rsid w:val="002C5137"/>
    <w:rsid w:val="002C57BB"/>
    <w:rsid w:val="002C6087"/>
    <w:rsid w:val="002C62F1"/>
    <w:rsid w:val="002C63D0"/>
    <w:rsid w:val="002C6711"/>
    <w:rsid w:val="002C776C"/>
    <w:rsid w:val="002C77AA"/>
    <w:rsid w:val="002D0739"/>
    <w:rsid w:val="002D0A86"/>
    <w:rsid w:val="002D113A"/>
    <w:rsid w:val="002D1511"/>
    <w:rsid w:val="002D1631"/>
    <w:rsid w:val="002D1C62"/>
    <w:rsid w:val="002D24F8"/>
    <w:rsid w:val="002D2B51"/>
    <w:rsid w:val="002D35CF"/>
    <w:rsid w:val="002D4DA8"/>
    <w:rsid w:val="002D5145"/>
    <w:rsid w:val="002D56AE"/>
    <w:rsid w:val="002D5ABA"/>
    <w:rsid w:val="002D5E99"/>
    <w:rsid w:val="002D662E"/>
    <w:rsid w:val="002D69EC"/>
    <w:rsid w:val="002E01E1"/>
    <w:rsid w:val="002E11A8"/>
    <w:rsid w:val="002E1B3F"/>
    <w:rsid w:val="002E2358"/>
    <w:rsid w:val="002E300B"/>
    <w:rsid w:val="002E317A"/>
    <w:rsid w:val="002E3486"/>
    <w:rsid w:val="002E5F82"/>
    <w:rsid w:val="002E741B"/>
    <w:rsid w:val="002E757D"/>
    <w:rsid w:val="002E76A2"/>
    <w:rsid w:val="002F00BF"/>
    <w:rsid w:val="002F0965"/>
    <w:rsid w:val="002F1347"/>
    <w:rsid w:val="002F35CC"/>
    <w:rsid w:val="002F36B3"/>
    <w:rsid w:val="002F3CBD"/>
    <w:rsid w:val="002F49AB"/>
    <w:rsid w:val="002F5782"/>
    <w:rsid w:val="002F5B30"/>
    <w:rsid w:val="002F68DE"/>
    <w:rsid w:val="002F69ED"/>
    <w:rsid w:val="003001AC"/>
    <w:rsid w:val="00301B1B"/>
    <w:rsid w:val="00301B92"/>
    <w:rsid w:val="003027A0"/>
    <w:rsid w:val="0030284A"/>
    <w:rsid w:val="00304532"/>
    <w:rsid w:val="0030700B"/>
    <w:rsid w:val="00307E81"/>
    <w:rsid w:val="0031084A"/>
    <w:rsid w:val="0031189D"/>
    <w:rsid w:val="00311A1D"/>
    <w:rsid w:val="003129D4"/>
    <w:rsid w:val="00312F47"/>
    <w:rsid w:val="00313652"/>
    <w:rsid w:val="00313838"/>
    <w:rsid w:val="00313C69"/>
    <w:rsid w:val="00314457"/>
    <w:rsid w:val="00314725"/>
    <w:rsid w:val="00314CFC"/>
    <w:rsid w:val="00314EA6"/>
    <w:rsid w:val="0031537C"/>
    <w:rsid w:val="003160A0"/>
    <w:rsid w:val="003168D6"/>
    <w:rsid w:val="0031757F"/>
    <w:rsid w:val="003179C1"/>
    <w:rsid w:val="00320056"/>
    <w:rsid w:val="00320741"/>
    <w:rsid w:val="00320D9A"/>
    <w:rsid w:val="00321812"/>
    <w:rsid w:val="00322184"/>
    <w:rsid w:val="0032242D"/>
    <w:rsid w:val="00322D7F"/>
    <w:rsid w:val="00322DC9"/>
    <w:rsid w:val="00323A6C"/>
    <w:rsid w:val="0032756F"/>
    <w:rsid w:val="00330A41"/>
    <w:rsid w:val="00330E7E"/>
    <w:rsid w:val="00330EF7"/>
    <w:rsid w:val="0033151C"/>
    <w:rsid w:val="003327CB"/>
    <w:rsid w:val="00333411"/>
    <w:rsid w:val="003334E1"/>
    <w:rsid w:val="00334139"/>
    <w:rsid w:val="003343E0"/>
    <w:rsid w:val="00335866"/>
    <w:rsid w:val="00335FC5"/>
    <w:rsid w:val="00336214"/>
    <w:rsid w:val="00336DDE"/>
    <w:rsid w:val="003371DE"/>
    <w:rsid w:val="00337213"/>
    <w:rsid w:val="003379B3"/>
    <w:rsid w:val="003379E1"/>
    <w:rsid w:val="003402AB"/>
    <w:rsid w:val="003407EF"/>
    <w:rsid w:val="00342512"/>
    <w:rsid w:val="00343647"/>
    <w:rsid w:val="00344012"/>
    <w:rsid w:val="00344417"/>
    <w:rsid w:val="00344CE5"/>
    <w:rsid w:val="00345151"/>
    <w:rsid w:val="003461F0"/>
    <w:rsid w:val="00346363"/>
    <w:rsid w:val="00346CF5"/>
    <w:rsid w:val="00346FD2"/>
    <w:rsid w:val="00351416"/>
    <w:rsid w:val="00353504"/>
    <w:rsid w:val="00353C4F"/>
    <w:rsid w:val="00354D46"/>
    <w:rsid w:val="00355525"/>
    <w:rsid w:val="00355A7F"/>
    <w:rsid w:val="00356A34"/>
    <w:rsid w:val="00356D53"/>
    <w:rsid w:val="00357024"/>
    <w:rsid w:val="0035714E"/>
    <w:rsid w:val="00357C9A"/>
    <w:rsid w:val="0036162F"/>
    <w:rsid w:val="00361D59"/>
    <w:rsid w:val="003624F6"/>
    <w:rsid w:val="00363888"/>
    <w:rsid w:val="003646E0"/>
    <w:rsid w:val="00365611"/>
    <w:rsid w:val="00366306"/>
    <w:rsid w:val="00366E88"/>
    <w:rsid w:val="003676DD"/>
    <w:rsid w:val="00370534"/>
    <w:rsid w:val="00370666"/>
    <w:rsid w:val="00370C77"/>
    <w:rsid w:val="00371539"/>
    <w:rsid w:val="00371D73"/>
    <w:rsid w:val="00373119"/>
    <w:rsid w:val="0037319C"/>
    <w:rsid w:val="00373FEF"/>
    <w:rsid w:val="00375B2A"/>
    <w:rsid w:val="0037610C"/>
    <w:rsid w:val="003773FB"/>
    <w:rsid w:val="00377775"/>
    <w:rsid w:val="003801DA"/>
    <w:rsid w:val="00380B44"/>
    <w:rsid w:val="00382200"/>
    <w:rsid w:val="0038245A"/>
    <w:rsid w:val="00382808"/>
    <w:rsid w:val="00383280"/>
    <w:rsid w:val="00384924"/>
    <w:rsid w:val="00385F5A"/>
    <w:rsid w:val="00390D37"/>
    <w:rsid w:val="003912A2"/>
    <w:rsid w:val="00393EA4"/>
    <w:rsid w:val="003944C6"/>
    <w:rsid w:val="00394ABE"/>
    <w:rsid w:val="003961EE"/>
    <w:rsid w:val="00396718"/>
    <w:rsid w:val="00396A74"/>
    <w:rsid w:val="00397563"/>
    <w:rsid w:val="0039771F"/>
    <w:rsid w:val="00397A2B"/>
    <w:rsid w:val="003A194E"/>
    <w:rsid w:val="003A261D"/>
    <w:rsid w:val="003A3C4A"/>
    <w:rsid w:val="003A49D5"/>
    <w:rsid w:val="003A5089"/>
    <w:rsid w:val="003A5D9D"/>
    <w:rsid w:val="003A61B8"/>
    <w:rsid w:val="003A6989"/>
    <w:rsid w:val="003A69C6"/>
    <w:rsid w:val="003B2813"/>
    <w:rsid w:val="003B37DE"/>
    <w:rsid w:val="003B3C90"/>
    <w:rsid w:val="003B5708"/>
    <w:rsid w:val="003B573B"/>
    <w:rsid w:val="003B61C7"/>
    <w:rsid w:val="003B7900"/>
    <w:rsid w:val="003C011A"/>
    <w:rsid w:val="003C0451"/>
    <w:rsid w:val="003C0A1D"/>
    <w:rsid w:val="003C2274"/>
    <w:rsid w:val="003C387C"/>
    <w:rsid w:val="003C4BFF"/>
    <w:rsid w:val="003C4D3E"/>
    <w:rsid w:val="003C53C6"/>
    <w:rsid w:val="003C7E22"/>
    <w:rsid w:val="003D013F"/>
    <w:rsid w:val="003D1032"/>
    <w:rsid w:val="003D1654"/>
    <w:rsid w:val="003D1976"/>
    <w:rsid w:val="003D1BF7"/>
    <w:rsid w:val="003D3059"/>
    <w:rsid w:val="003D3DBA"/>
    <w:rsid w:val="003D4516"/>
    <w:rsid w:val="003D51F2"/>
    <w:rsid w:val="003D58EF"/>
    <w:rsid w:val="003E0FFB"/>
    <w:rsid w:val="003E156D"/>
    <w:rsid w:val="003E2A1B"/>
    <w:rsid w:val="003E2A46"/>
    <w:rsid w:val="003E2ACD"/>
    <w:rsid w:val="003E2CA6"/>
    <w:rsid w:val="003E2FC1"/>
    <w:rsid w:val="003E3698"/>
    <w:rsid w:val="003E3FEF"/>
    <w:rsid w:val="003E4D07"/>
    <w:rsid w:val="003E4D88"/>
    <w:rsid w:val="003E55CD"/>
    <w:rsid w:val="003E564E"/>
    <w:rsid w:val="003E59F1"/>
    <w:rsid w:val="003E6F2F"/>
    <w:rsid w:val="003E7C71"/>
    <w:rsid w:val="003F0635"/>
    <w:rsid w:val="003F081B"/>
    <w:rsid w:val="003F13FB"/>
    <w:rsid w:val="003F16A6"/>
    <w:rsid w:val="003F1EC7"/>
    <w:rsid w:val="003F2505"/>
    <w:rsid w:val="003F3F16"/>
    <w:rsid w:val="003F4190"/>
    <w:rsid w:val="003F426E"/>
    <w:rsid w:val="003F49FC"/>
    <w:rsid w:val="003F4F9D"/>
    <w:rsid w:val="003F503B"/>
    <w:rsid w:val="003F634D"/>
    <w:rsid w:val="003F7A82"/>
    <w:rsid w:val="00400C71"/>
    <w:rsid w:val="00401E3B"/>
    <w:rsid w:val="00401FF7"/>
    <w:rsid w:val="004025D0"/>
    <w:rsid w:val="0040402B"/>
    <w:rsid w:val="00404519"/>
    <w:rsid w:val="00404B6B"/>
    <w:rsid w:val="00404F9F"/>
    <w:rsid w:val="00406392"/>
    <w:rsid w:val="00406A87"/>
    <w:rsid w:val="004074F4"/>
    <w:rsid w:val="00407E1A"/>
    <w:rsid w:val="0041112D"/>
    <w:rsid w:val="00412337"/>
    <w:rsid w:val="0041317B"/>
    <w:rsid w:val="00414C23"/>
    <w:rsid w:val="004158CF"/>
    <w:rsid w:val="00415A0A"/>
    <w:rsid w:val="00415FF0"/>
    <w:rsid w:val="004163E2"/>
    <w:rsid w:val="00417888"/>
    <w:rsid w:val="00417BBC"/>
    <w:rsid w:val="00420A5E"/>
    <w:rsid w:val="004210AB"/>
    <w:rsid w:val="00421552"/>
    <w:rsid w:val="0042215A"/>
    <w:rsid w:val="004221E6"/>
    <w:rsid w:val="00422533"/>
    <w:rsid w:val="00422BE4"/>
    <w:rsid w:val="00423C27"/>
    <w:rsid w:val="00424403"/>
    <w:rsid w:val="00424720"/>
    <w:rsid w:val="004255B5"/>
    <w:rsid w:val="00425A7B"/>
    <w:rsid w:val="00425FB9"/>
    <w:rsid w:val="00426F31"/>
    <w:rsid w:val="00427094"/>
    <w:rsid w:val="00427707"/>
    <w:rsid w:val="00430A14"/>
    <w:rsid w:val="00432FBF"/>
    <w:rsid w:val="004330D7"/>
    <w:rsid w:val="004333EC"/>
    <w:rsid w:val="0043398F"/>
    <w:rsid w:val="00433F6D"/>
    <w:rsid w:val="0043454A"/>
    <w:rsid w:val="00434A26"/>
    <w:rsid w:val="00435ADA"/>
    <w:rsid w:val="004361F1"/>
    <w:rsid w:val="00436853"/>
    <w:rsid w:val="00436D46"/>
    <w:rsid w:val="00437183"/>
    <w:rsid w:val="00441096"/>
    <w:rsid w:val="00441480"/>
    <w:rsid w:val="004416D0"/>
    <w:rsid w:val="0044208F"/>
    <w:rsid w:val="004420BF"/>
    <w:rsid w:val="00442104"/>
    <w:rsid w:val="00442E53"/>
    <w:rsid w:val="004441F1"/>
    <w:rsid w:val="00444945"/>
    <w:rsid w:val="004457E3"/>
    <w:rsid w:val="00446302"/>
    <w:rsid w:val="00451609"/>
    <w:rsid w:val="00451860"/>
    <w:rsid w:val="00451CF2"/>
    <w:rsid w:val="00452470"/>
    <w:rsid w:val="00452AA5"/>
    <w:rsid w:val="00453726"/>
    <w:rsid w:val="00453A5D"/>
    <w:rsid w:val="004545E2"/>
    <w:rsid w:val="0045511C"/>
    <w:rsid w:val="004555D0"/>
    <w:rsid w:val="004560EC"/>
    <w:rsid w:val="00457C08"/>
    <w:rsid w:val="00460C9A"/>
    <w:rsid w:val="00461D9C"/>
    <w:rsid w:val="0046220D"/>
    <w:rsid w:val="0046228B"/>
    <w:rsid w:val="00465AAE"/>
    <w:rsid w:val="00467B62"/>
    <w:rsid w:val="00467BC0"/>
    <w:rsid w:val="00470952"/>
    <w:rsid w:val="00471711"/>
    <w:rsid w:val="00471C4E"/>
    <w:rsid w:val="00473717"/>
    <w:rsid w:val="00475693"/>
    <w:rsid w:val="00480056"/>
    <w:rsid w:val="00480662"/>
    <w:rsid w:val="00481AE1"/>
    <w:rsid w:val="004835F3"/>
    <w:rsid w:val="004847BC"/>
    <w:rsid w:val="0048631D"/>
    <w:rsid w:val="0048783C"/>
    <w:rsid w:val="0048798F"/>
    <w:rsid w:val="00490467"/>
    <w:rsid w:val="00490A26"/>
    <w:rsid w:val="0049217B"/>
    <w:rsid w:val="004934B7"/>
    <w:rsid w:val="004943FF"/>
    <w:rsid w:val="0049741D"/>
    <w:rsid w:val="00497873"/>
    <w:rsid w:val="00497DAB"/>
    <w:rsid w:val="00497EBC"/>
    <w:rsid w:val="00497EF1"/>
    <w:rsid w:val="004A01F4"/>
    <w:rsid w:val="004A049D"/>
    <w:rsid w:val="004A1538"/>
    <w:rsid w:val="004A1AF5"/>
    <w:rsid w:val="004A1BBE"/>
    <w:rsid w:val="004A2849"/>
    <w:rsid w:val="004A301B"/>
    <w:rsid w:val="004A3BFE"/>
    <w:rsid w:val="004A48C7"/>
    <w:rsid w:val="004A4BB7"/>
    <w:rsid w:val="004A4CFD"/>
    <w:rsid w:val="004A579A"/>
    <w:rsid w:val="004A6D94"/>
    <w:rsid w:val="004A74C5"/>
    <w:rsid w:val="004B0464"/>
    <w:rsid w:val="004B17BE"/>
    <w:rsid w:val="004B34C7"/>
    <w:rsid w:val="004B3BD2"/>
    <w:rsid w:val="004B3C33"/>
    <w:rsid w:val="004B41A9"/>
    <w:rsid w:val="004B4C76"/>
    <w:rsid w:val="004B51EE"/>
    <w:rsid w:val="004B525D"/>
    <w:rsid w:val="004B7942"/>
    <w:rsid w:val="004B7ABF"/>
    <w:rsid w:val="004C00CB"/>
    <w:rsid w:val="004C0D33"/>
    <w:rsid w:val="004C1406"/>
    <w:rsid w:val="004C26BF"/>
    <w:rsid w:val="004C2DE1"/>
    <w:rsid w:val="004C385D"/>
    <w:rsid w:val="004C3D2A"/>
    <w:rsid w:val="004C3FA2"/>
    <w:rsid w:val="004C41F9"/>
    <w:rsid w:val="004C6D03"/>
    <w:rsid w:val="004D0F09"/>
    <w:rsid w:val="004D20FF"/>
    <w:rsid w:val="004D3729"/>
    <w:rsid w:val="004D43D4"/>
    <w:rsid w:val="004D5AC5"/>
    <w:rsid w:val="004D683D"/>
    <w:rsid w:val="004D7CF7"/>
    <w:rsid w:val="004D7D63"/>
    <w:rsid w:val="004E0918"/>
    <w:rsid w:val="004E0AB9"/>
    <w:rsid w:val="004E32BB"/>
    <w:rsid w:val="004E342F"/>
    <w:rsid w:val="004E3D8F"/>
    <w:rsid w:val="004E400A"/>
    <w:rsid w:val="004E54A6"/>
    <w:rsid w:val="004E5E64"/>
    <w:rsid w:val="004E6583"/>
    <w:rsid w:val="004E79EE"/>
    <w:rsid w:val="004E7CCF"/>
    <w:rsid w:val="004F0674"/>
    <w:rsid w:val="004F137E"/>
    <w:rsid w:val="004F1C1D"/>
    <w:rsid w:val="004F22B4"/>
    <w:rsid w:val="004F2C35"/>
    <w:rsid w:val="004F6C96"/>
    <w:rsid w:val="0050014C"/>
    <w:rsid w:val="00500286"/>
    <w:rsid w:val="0050143D"/>
    <w:rsid w:val="00502460"/>
    <w:rsid w:val="00502F93"/>
    <w:rsid w:val="00503189"/>
    <w:rsid w:val="00503D7C"/>
    <w:rsid w:val="00503DE4"/>
    <w:rsid w:val="00504156"/>
    <w:rsid w:val="00504B7F"/>
    <w:rsid w:val="005054C9"/>
    <w:rsid w:val="00505530"/>
    <w:rsid w:val="00506F09"/>
    <w:rsid w:val="005072A3"/>
    <w:rsid w:val="005079CC"/>
    <w:rsid w:val="00507B3B"/>
    <w:rsid w:val="00510329"/>
    <w:rsid w:val="0051033B"/>
    <w:rsid w:val="005109D6"/>
    <w:rsid w:val="00511700"/>
    <w:rsid w:val="0051301B"/>
    <w:rsid w:val="0051338E"/>
    <w:rsid w:val="00514514"/>
    <w:rsid w:val="0051496E"/>
    <w:rsid w:val="00514BE3"/>
    <w:rsid w:val="00514F40"/>
    <w:rsid w:val="00515F8A"/>
    <w:rsid w:val="005169D5"/>
    <w:rsid w:val="0051730F"/>
    <w:rsid w:val="00517C5A"/>
    <w:rsid w:val="00520112"/>
    <w:rsid w:val="005220AC"/>
    <w:rsid w:val="005244C3"/>
    <w:rsid w:val="00524CFB"/>
    <w:rsid w:val="00526475"/>
    <w:rsid w:val="00526B0B"/>
    <w:rsid w:val="00526B49"/>
    <w:rsid w:val="005271F8"/>
    <w:rsid w:val="00527376"/>
    <w:rsid w:val="00527B8D"/>
    <w:rsid w:val="005306B2"/>
    <w:rsid w:val="005309DB"/>
    <w:rsid w:val="005319F8"/>
    <w:rsid w:val="00531B18"/>
    <w:rsid w:val="00531EAA"/>
    <w:rsid w:val="00532346"/>
    <w:rsid w:val="0053240D"/>
    <w:rsid w:val="005325DC"/>
    <w:rsid w:val="0053389F"/>
    <w:rsid w:val="00535729"/>
    <w:rsid w:val="00536F8D"/>
    <w:rsid w:val="00540C22"/>
    <w:rsid w:val="00540E05"/>
    <w:rsid w:val="00540F3E"/>
    <w:rsid w:val="0054131B"/>
    <w:rsid w:val="00541BE1"/>
    <w:rsid w:val="00542472"/>
    <w:rsid w:val="005427FA"/>
    <w:rsid w:val="005434A7"/>
    <w:rsid w:val="0054387D"/>
    <w:rsid w:val="00543C82"/>
    <w:rsid w:val="0054438E"/>
    <w:rsid w:val="005458EB"/>
    <w:rsid w:val="00545DE8"/>
    <w:rsid w:val="00546F43"/>
    <w:rsid w:val="0054749B"/>
    <w:rsid w:val="00547685"/>
    <w:rsid w:val="00552CF6"/>
    <w:rsid w:val="00553CC6"/>
    <w:rsid w:val="00554D6C"/>
    <w:rsid w:val="0055585B"/>
    <w:rsid w:val="00555DDF"/>
    <w:rsid w:val="00556831"/>
    <w:rsid w:val="00556A93"/>
    <w:rsid w:val="005571CD"/>
    <w:rsid w:val="005574F3"/>
    <w:rsid w:val="00557999"/>
    <w:rsid w:val="00557F58"/>
    <w:rsid w:val="00560D21"/>
    <w:rsid w:val="00561530"/>
    <w:rsid w:val="00562377"/>
    <w:rsid w:val="00562AA0"/>
    <w:rsid w:val="00565244"/>
    <w:rsid w:val="00566169"/>
    <w:rsid w:val="005671A9"/>
    <w:rsid w:val="00570549"/>
    <w:rsid w:val="00571EC6"/>
    <w:rsid w:val="00571F70"/>
    <w:rsid w:val="00573AA5"/>
    <w:rsid w:val="00574412"/>
    <w:rsid w:val="00575A21"/>
    <w:rsid w:val="005765D4"/>
    <w:rsid w:val="00576E54"/>
    <w:rsid w:val="005802D8"/>
    <w:rsid w:val="0058146D"/>
    <w:rsid w:val="00581A2F"/>
    <w:rsid w:val="005820D2"/>
    <w:rsid w:val="005824F1"/>
    <w:rsid w:val="0058315A"/>
    <w:rsid w:val="005844A9"/>
    <w:rsid w:val="0058685A"/>
    <w:rsid w:val="005877D7"/>
    <w:rsid w:val="00587906"/>
    <w:rsid w:val="005901DB"/>
    <w:rsid w:val="00590213"/>
    <w:rsid w:val="00591CE0"/>
    <w:rsid w:val="00592B67"/>
    <w:rsid w:val="0059307D"/>
    <w:rsid w:val="0059360D"/>
    <w:rsid w:val="00593781"/>
    <w:rsid w:val="00594BA7"/>
    <w:rsid w:val="00594EA7"/>
    <w:rsid w:val="0059566A"/>
    <w:rsid w:val="00595997"/>
    <w:rsid w:val="00596785"/>
    <w:rsid w:val="00597196"/>
    <w:rsid w:val="0059768D"/>
    <w:rsid w:val="00597B84"/>
    <w:rsid w:val="00597DEE"/>
    <w:rsid w:val="005A0623"/>
    <w:rsid w:val="005A1397"/>
    <w:rsid w:val="005A1683"/>
    <w:rsid w:val="005A187C"/>
    <w:rsid w:val="005A23EB"/>
    <w:rsid w:val="005A4AAD"/>
    <w:rsid w:val="005A51E5"/>
    <w:rsid w:val="005A526A"/>
    <w:rsid w:val="005B0466"/>
    <w:rsid w:val="005B049C"/>
    <w:rsid w:val="005B0B5F"/>
    <w:rsid w:val="005B1CF4"/>
    <w:rsid w:val="005B376A"/>
    <w:rsid w:val="005B39E2"/>
    <w:rsid w:val="005B41DC"/>
    <w:rsid w:val="005B4868"/>
    <w:rsid w:val="005B59BD"/>
    <w:rsid w:val="005C15C9"/>
    <w:rsid w:val="005C1C69"/>
    <w:rsid w:val="005C24E1"/>
    <w:rsid w:val="005C2BA9"/>
    <w:rsid w:val="005C2FDD"/>
    <w:rsid w:val="005C357C"/>
    <w:rsid w:val="005C4804"/>
    <w:rsid w:val="005C4E18"/>
    <w:rsid w:val="005C5DB8"/>
    <w:rsid w:val="005C6B68"/>
    <w:rsid w:val="005C70CC"/>
    <w:rsid w:val="005D1B9E"/>
    <w:rsid w:val="005D1DC5"/>
    <w:rsid w:val="005D26C1"/>
    <w:rsid w:val="005D3C5E"/>
    <w:rsid w:val="005D4021"/>
    <w:rsid w:val="005D4769"/>
    <w:rsid w:val="005D4B60"/>
    <w:rsid w:val="005D5622"/>
    <w:rsid w:val="005D660F"/>
    <w:rsid w:val="005D71A6"/>
    <w:rsid w:val="005D78FD"/>
    <w:rsid w:val="005E06F4"/>
    <w:rsid w:val="005E100E"/>
    <w:rsid w:val="005E251D"/>
    <w:rsid w:val="005E2658"/>
    <w:rsid w:val="005E32A7"/>
    <w:rsid w:val="005E437B"/>
    <w:rsid w:val="005E4573"/>
    <w:rsid w:val="005E53A9"/>
    <w:rsid w:val="005E5F57"/>
    <w:rsid w:val="005E78EC"/>
    <w:rsid w:val="005F0203"/>
    <w:rsid w:val="005F0792"/>
    <w:rsid w:val="005F22F4"/>
    <w:rsid w:val="005F3329"/>
    <w:rsid w:val="005F35E2"/>
    <w:rsid w:val="005F4D14"/>
    <w:rsid w:val="005F4F6D"/>
    <w:rsid w:val="005F534D"/>
    <w:rsid w:val="005F650A"/>
    <w:rsid w:val="005F68E7"/>
    <w:rsid w:val="005F6EFC"/>
    <w:rsid w:val="0060080B"/>
    <w:rsid w:val="00600F69"/>
    <w:rsid w:val="00600F9C"/>
    <w:rsid w:val="00601283"/>
    <w:rsid w:val="00603376"/>
    <w:rsid w:val="00603718"/>
    <w:rsid w:val="006043F8"/>
    <w:rsid w:val="0060475A"/>
    <w:rsid w:val="00605463"/>
    <w:rsid w:val="00605653"/>
    <w:rsid w:val="00605962"/>
    <w:rsid w:val="0060665C"/>
    <w:rsid w:val="00607C51"/>
    <w:rsid w:val="00610744"/>
    <w:rsid w:val="00610795"/>
    <w:rsid w:val="00611329"/>
    <w:rsid w:val="00611BA4"/>
    <w:rsid w:val="0061287B"/>
    <w:rsid w:val="00612B2F"/>
    <w:rsid w:val="006130D9"/>
    <w:rsid w:val="006138DE"/>
    <w:rsid w:val="006151B3"/>
    <w:rsid w:val="00615601"/>
    <w:rsid w:val="00615DF0"/>
    <w:rsid w:val="006165A4"/>
    <w:rsid w:val="006166DB"/>
    <w:rsid w:val="00616A29"/>
    <w:rsid w:val="00616B6E"/>
    <w:rsid w:val="0061721A"/>
    <w:rsid w:val="00620F05"/>
    <w:rsid w:val="006215A7"/>
    <w:rsid w:val="006220F6"/>
    <w:rsid w:val="006226F7"/>
    <w:rsid w:val="00623F81"/>
    <w:rsid w:val="006248A5"/>
    <w:rsid w:val="0062589D"/>
    <w:rsid w:val="00626BB8"/>
    <w:rsid w:val="00626E39"/>
    <w:rsid w:val="006271A9"/>
    <w:rsid w:val="00630AE2"/>
    <w:rsid w:val="00630C94"/>
    <w:rsid w:val="0063294A"/>
    <w:rsid w:val="00632B19"/>
    <w:rsid w:val="006331EC"/>
    <w:rsid w:val="006348FE"/>
    <w:rsid w:val="00634B30"/>
    <w:rsid w:val="00635CA8"/>
    <w:rsid w:val="0063629D"/>
    <w:rsid w:val="006363C5"/>
    <w:rsid w:val="006374D9"/>
    <w:rsid w:val="00637DC1"/>
    <w:rsid w:val="006418FE"/>
    <w:rsid w:val="0064231E"/>
    <w:rsid w:val="006426FD"/>
    <w:rsid w:val="00643B3E"/>
    <w:rsid w:val="00643CAB"/>
    <w:rsid w:val="0064443D"/>
    <w:rsid w:val="006461A3"/>
    <w:rsid w:val="0064722D"/>
    <w:rsid w:val="00647827"/>
    <w:rsid w:val="00647CFB"/>
    <w:rsid w:val="00650414"/>
    <w:rsid w:val="00650AB0"/>
    <w:rsid w:val="00650DA0"/>
    <w:rsid w:val="0065154E"/>
    <w:rsid w:val="00652286"/>
    <w:rsid w:val="00652B9B"/>
    <w:rsid w:val="0065319B"/>
    <w:rsid w:val="00653B00"/>
    <w:rsid w:val="0065548E"/>
    <w:rsid w:val="00655A67"/>
    <w:rsid w:val="00657B7D"/>
    <w:rsid w:val="00660AAE"/>
    <w:rsid w:val="006614A3"/>
    <w:rsid w:val="0066284E"/>
    <w:rsid w:val="00663415"/>
    <w:rsid w:val="00663AD4"/>
    <w:rsid w:val="00664046"/>
    <w:rsid w:val="006642AC"/>
    <w:rsid w:val="00665C37"/>
    <w:rsid w:val="0066679A"/>
    <w:rsid w:val="00666E9A"/>
    <w:rsid w:val="00667542"/>
    <w:rsid w:val="00671975"/>
    <w:rsid w:val="006720DE"/>
    <w:rsid w:val="00674065"/>
    <w:rsid w:val="006744BA"/>
    <w:rsid w:val="00677851"/>
    <w:rsid w:val="00677E72"/>
    <w:rsid w:val="00681593"/>
    <w:rsid w:val="0068172F"/>
    <w:rsid w:val="00681A11"/>
    <w:rsid w:val="00681EC3"/>
    <w:rsid w:val="00682168"/>
    <w:rsid w:val="00682188"/>
    <w:rsid w:val="006822F8"/>
    <w:rsid w:val="00682AD9"/>
    <w:rsid w:val="0068305D"/>
    <w:rsid w:val="00683BE9"/>
    <w:rsid w:val="006859F9"/>
    <w:rsid w:val="0068621C"/>
    <w:rsid w:val="0068695B"/>
    <w:rsid w:val="00687656"/>
    <w:rsid w:val="00687AA2"/>
    <w:rsid w:val="00691ACA"/>
    <w:rsid w:val="00691FB4"/>
    <w:rsid w:val="00692CF6"/>
    <w:rsid w:val="0069361F"/>
    <w:rsid w:val="006938C0"/>
    <w:rsid w:val="00693D92"/>
    <w:rsid w:val="00695AFF"/>
    <w:rsid w:val="00696862"/>
    <w:rsid w:val="00697F75"/>
    <w:rsid w:val="006A22ED"/>
    <w:rsid w:val="006A2956"/>
    <w:rsid w:val="006A2994"/>
    <w:rsid w:val="006A2D15"/>
    <w:rsid w:val="006A3EF5"/>
    <w:rsid w:val="006A446B"/>
    <w:rsid w:val="006A58BA"/>
    <w:rsid w:val="006A5CD1"/>
    <w:rsid w:val="006A601B"/>
    <w:rsid w:val="006B0961"/>
    <w:rsid w:val="006B2C7C"/>
    <w:rsid w:val="006B2D1B"/>
    <w:rsid w:val="006C048B"/>
    <w:rsid w:val="006C0AAF"/>
    <w:rsid w:val="006C2C00"/>
    <w:rsid w:val="006C3328"/>
    <w:rsid w:val="006C3B2E"/>
    <w:rsid w:val="006C6059"/>
    <w:rsid w:val="006C7FB1"/>
    <w:rsid w:val="006D16DD"/>
    <w:rsid w:val="006D18FA"/>
    <w:rsid w:val="006D1A5E"/>
    <w:rsid w:val="006D23CE"/>
    <w:rsid w:val="006D2920"/>
    <w:rsid w:val="006D2FF9"/>
    <w:rsid w:val="006D3049"/>
    <w:rsid w:val="006D475F"/>
    <w:rsid w:val="006D607C"/>
    <w:rsid w:val="006D6162"/>
    <w:rsid w:val="006D6825"/>
    <w:rsid w:val="006D7037"/>
    <w:rsid w:val="006E120B"/>
    <w:rsid w:val="006E2F9F"/>
    <w:rsid w:val="006E340F"/>
    <w:rsid w:val="006E36EE"/>
    <w:rsid w:val="006E3E4C"/>
    <w:rsid w:val="006E4198"/>
    <w:rsid w:val="006E42F1"/>
    <w:rsid w:val="006E768F"/>
    <w:rsid w:val="006F09BD"/>
    <w:rsid w:val="006F105B"/>
    <w:rsid w:val="006F143C"/>
    <w:rsid w:val="006F1D03"/>
    <w:rsid w:val="006F1D98"/>
    <w:rsid w:val="006F3F77"/>
    <w:rsid w:val="006F40FE"/>
    <w:rsid w:val="006F48CD"/>
    <w:rsid w:val="006F4D0B"/>
    <w:rsid w:val="006F512D"/>
    <w:rsid w:val="006F5BF6"/>
    <w:rsid w:val="006F69D1"/>
    <w:rsid w:val="006F72D8"/>
    <w:rsid w:val="00700768"/>
    <w:rsid w:val="00701DFB"/>
    <w:rsid w:val="00703755"/>
    <w:rsid w:val="00703D31"/>
    <w:rsid w:val="007046A5"/>
    <w:rsid w:val="007049F8"/>
    <w:rsid w:val="00704D86"/>
    <w:rsid w:val="007059EC"/>
    <w:rsid w:val="00705FE6"/>
    <w:rsid w:val="007063F3"/>
    <w:rsid w:val="00706766"/>
    <w:rsid w:val="00706D69"/>
    <w:rsid w:val="007115E7"/>
    <w:rsid w:val="0071301C"/>
    <w:rsid w:val="0071485E"/>
    <w:rsid w:val="00715414"/>
    <w:rsid w:val="0071593D"/>
    <w:rsid w:val="00716F81"/>
    <w:rsid w:val="00717A89"/>
    <w:rsid w:val="00721D73"/>
    <w:rsid w:val="007241A0"/>
    <w:rsid w:val="00724EBF"/>
    <w:rsid w:val="00725171"/>
    <w:rsid w:val="007255C0"/>
    <w:rsid w:val="00726A39"/>
    <w:rsid w:val="007302D4"/>
    <w:rsid w:val="007310EA"/>
    <w:rsid w:val="00731500"/>
    <w:rsid w:val="00732361"/>
    <w:rsid w:val="00734371"/>
    <w:rsid w:val="00735FDB"/>
    <w:rsid w:val="00736F33"/>
    <w:rsid w:val="007401C6"/>
    <w:rsid w:val="007419F6"/>
    <w:rsid w:val="00741F20"/>
    <w:rsid w:val="007423C0"/>
    <w:rsid w:val="00742F2B"/>
    <w:rsid w:val="0074365A"/>
    <w:rsid w:val="00744A24"/>
    <w:rsid w:val="00744E28"/>
    <w:rsid w:val="00745019"/>
    <w:rsid w:val="00745A85"/>
    <w:rsid w:val="0074626C"/>
    <w:rsid w:val="00746AE0"/>
    <w:rsid w:val="00747C93"/>
    <w:rsid w:val="007507E4"/>
    <w:rsid w:val="007532F1"/>
    <w:rsid w:val="00756A4B"/>
    <w:rsid w:val="00756CA8"/>
    <w:rsid w:val="00757671"/>
    <w:rsid w:val="00757711"/>
    <w:rsid w:val="00761065"/>
    <w:rsid w:val="007610AD"/>
    <w:rsid w:val="0076173D"/>
    <w:rsid w:val="00761F94"/>
    <w:rsid w:val="007642F9"/>
    <w:rsid w:val="00765C59"/>
    <w:rsid w:val="00765D7A"/>
    <w:rsid w:val="0076653F"/>
    <w:rsid w:val="007670AB"/>
    <w:rsid w:val="00767701"/>
    <w:rsid w:val="00770A3A"/>
    <w:rsid w:val="007730A3"/>
    <w:rsid w:val="007746BF"/>
    <w:rsid w:val="00775A5C"/>
    <w:rsid w:val="00776867"/>
    <w:rsid w:val="00776AB2"/>
    <w:rsid w:val="00777BE7"/>
    <w:rsid w:val="007802C1"/>
    <w:rsid w:val="00780F19"/>
    <w:rsid w:val="00781C70"/>
    <w:rsid w:val="00782545"/>
    <w:rsid w:val="00782A22"/>
    <w:rsid w:val="0078403A"/>
    <w:rsid w:val="00785CF6"/>
    <w:rsid w:val="007872D5"/>
    <w:rsid w:val="007877CE"/>
    <w:rsid w:val="00787D8D"/>
    <w:rsid w:val="00790362"/>
    <w:rsid w:val="00791392"/>
    <w:rsid w:val="00791583"/>
    <w:rsid w:val="0079173C"/>
    <w:rsid w:val="00792C64"/>
    <w:rsid w:val="00792C8A"/>
    <w:rsid w:val="00793296"/>
    <w:rsid w:val="0079351E"/>
    <w:rsid w:val="0079486F"/>
    <w:rsid w:val="007A08D4"/>
    <w:rsid w:val="007A0E40"/>
    <w:rsid w:val="007A243A"/>
    <w:rsid w:val="007A310E"/>
    <w:rsid w:val="007A53E5"/>
    <w:rsid w:val="007A573F"/>
    <w:rsid w:val="007B4738"/>
    <w:rsid w:val="007B4AF5"/>
    <w:rsid w:val="007B5A36"/>
    <w:rsid w:val="007B5FB2"/>
    <w:rsid w:val="007B7846"/>
    <w:rsid w:val="007C01E4"/>
    <w:rsid w:val="007C26D4"/>
    <w:rsid w:val="007C51DB"/>
    <w:rsid w:val="007C5225"/>
    <w:rsid w:val="007C66F5"/>
    <w:rsid w:val="007C7ADC"/>
    <w:rsid w:val="007D21C2"/>
    <w:rsid w:val="007D2603"/>
    <w:rsid w:val="007D2824"/>
    <w:rsid w:val="007D2A3B"/>
    <w:rsid w:val="007D2E9E"/>
    <w:rsid w:val="007D39BF"/>
    <w:rsid w:val="007D3BF2"/>
    <w:rsid w:val="007D3F14"/>
    <w:rsid w:val="007D5778"/>
    <w:rsid w:val="007D5A02"/>
    <w:rsid w:val="007D76E7"/>
    <w:rsid w:val="007D7FD2"/>
    <w:rsid w:val="007E0C3D"/>
    <w:rsid w:val="007E10F3"/>
    <w:rsid w:val="007E1594"/>
    <w:rsid w:val="007E161C"/>
    <w:rsid w:val="007E23D7"/>
    <w:rsid w:val="007E30C0"/>
    <w:rsid w:val="007E3DE1"/>
    <w:rsid w:val="007E41FD"/>
    <w:rsid w:val="007E71C4"/>
    <w:rsid w:val="007F0337"/>
    <w:rsid w:val="007F2FD0"/>
    <w:rsid w:val="007F4187"/>
    <w:rsid w:val="007F4374"/>
    <w:rsid w:val="007F744C"/>
    <w:rsid w:val="007F751B"/>
    <w:rsid w:val="00800828"/>
    <w:rsid w:val="00800A8E"/>
    <w:rsid w:val="008011A3"/>
    <w:rsid w:val="0080254F"/>
    <w:rsid w:val="00802B84"/>
    <w:rsid w:val="00803340"/>
    <w:rsid w:val="00804BD1"/>
    <w:rsid w:val="00805F73"/>
    <w:rsid w:val="008116D9"/>
    <w:rsid w:val="00811A3B"/>
    <w:rsid w:val="00811FD7"/>
    <w:rsid w:val="00812476"/>
    <w:rsid w:val="008133BF"/>
    <w:rsid w:val="00815B5D"/>
    <w:rsid w:val="0081675A"/>
    <w:rsid w:val="00820188"/>
    <w:rsid w:val="0082125D"/>
    <w:rsid w:val="00822AF2"/>
    <w:rsid w:val="008237CE"/>
    <w:rsid w:val="00823D42"/>
    <w:rsid w:val="00824807"/>
    <w:rsid w:val="008253C1"/>
    <w:rsid w:val="00825FB2"/>
    <w:rsid w:val="00826127"/>
    <w:rsid w:val="0082679A"/>
    <w:rsid w:val="00832ADF"/>
    <w:rsid w:val="0083348F"/>
    <w:rsid w:val="00833AB9"/>
    <w:rsid w:val="008346CB"/>
    <w:rsid w:val="008353E9"/>
    <w:rsid w:val="008356C1"/>
    <w:rsid w:val="00835EF3"/>
    <w:rsid w:val="00837E55"/>
    <w:rsid w:val="008406BC"/>
    <w:rsid w:val="00841868"/>
    <w:rsid w:val="0084253D"/>
    <w:rsid w:val="00842FA0"/>
    <w:rsid w:val="008451E3"/>
    <w:rsid w:val="00846529"/>
    <w:rsid w:val="00846C6F"/>
    <w:rsid w:val="00846EC0"/>
    <w:rsid w:val="008471EE"/>
    <w:rsid w:val="00847A30"/>
    <w:rsid w:val="008502CB"/>
    <w:rsid w:val="008515B7"/>
    <w:rsid w:val="00851C92"/>
    <w:rsid w:val="0085265C"/>
    <w:rsid w:val="00853141"/>
    <w:rsid w:val="0085355E"/>
    <w:rsid w:val="00853D96"/>
    <w:rsid w:val="00854F18"/>
    <w:rsid w:val="0085500C"/>
    <w:rsid w:val="008552A9"/>
    <w:rsid w:val="008558C0"/>
    <w:rsid w:val="00856377"/>
    <w:rsid w:val="00860362"/>
    <w:rsid w:val="0086068C"/>
    <w:rsid w:val="008615FD"/>
    <w:rsid w:val="00863D9F"/>
    <w:rsid w:val="00864C9D"/>
    <w:rsid w:val="00866807"/>
    <w:rsid w:val="008709F5"/>
    <w:rsid w:val="00870A5A"/>
    <w:rsid w:val="00870C41"/>
    <w:rsid w:val="00870F42"/>
    <w:rsid w:val="0087105D"/>
    <w:rsid w:val="00871A82"/>
    <w:rsid w:val="008724EC"/>
    <w:rsid w:val="00874DA6"/>
    <w:rsid w:val="00875CBC"/>
    <w:rsid w:val="00876693"/>
    <w:rsid w:val="0087696C"/>
    <w:rsid w:val="00876B1F"/>
    <w:rsid w:val="00876C20"/>
    <w:rsid w:val="00876CB2"/>
    <w:rsid w:val="00880E9F"/>
    <w:rsid w:val="00880F52"/>
    <w:rsid w:val="00880F5F"/>
    <w:rsid w:val="0088171A"/>
    <w:rsid w:val="00881F81"/>
    <w:rsid w:val="00882938"/>
    <w:rsid w:val="008836FC"/>
    <w:rsid w:val="00884150"/>
    <w:rsid w:val="008856BE"/>
    <w:rsid w:val="00885986"/>
    <w:rsid w:val="00885E8B"/>
    <w:rsid w:val="00887E60"/>
    <w:rsid w:val="0089048D"/>
    <w:rsid w:val="00894333"/>
    <w:rsid w:val="00895561"/>
    <w:rsid w:val="0089679C"/>
    <w:rsid w:val="008A1C48"/>
    <w:rsid w:val="008A29D0"/>
    <w:rsid w:val="008A3470"/>
    <w:rsid w:val="008A38C7"/>
    <w:rsid w:val="008A4966"/>
    <w:rsid w:val="008A5A52"/>
    <w:rsid w:val="008A5E4D"/>
    <w:rsid w:val="008A667C"/>
    <w:rsid w:val="008A6CE7"/>
    <w:rsid w:val="008A6DA7"/>
    <w:rsid w:val="008B0141"/>
    <w:rsid w:val="008B0934"/>
    <w:rsid w:val="008B0BB5"/>
    <w:rsid w:val="008B0D8D"/>
    <w:rsid w:val="008B14AF"/>
    <w:rsid w:val="008B1675"/>
    <w:rsid w:val="008B3184"/>
    <w:rsid w:val="008B4157"/>
    <w:rsid w:val="008B49DE"/>
    <w:rsid w:val="008B4AB5"/>
    <w:rsid w:val="008B4E1E"/>
    <w:rsid w:val="008B5291"/>
    <w:rsid w:val="008B557D"/>
    <w:rsid w:val="008B5CBF"/>
    <w:rsid w:val="008C0398"/>
    <w:rsid w:val="008C093B"/>
    <w:rsid w:val="008C0A3F"/>
    <w:rsid w:val="008C1643"/>
    <w:rsid w:val="008C1C75"/>
    <w:rsid w:val="008C1F44"/>
    <w:rsid w:val="008C2D13"/>
    <w:rsid w:val="008C39F3"/>
    <w:rsid w:val="008C5452"/>
    <w:rsid w:val="008C5871"/>
    <w:rsid w:val="008D21A7"/>
    <w:rsid w:val="008D313E"/>
    <w:rsid w:val="008D425F"/>
    <w:rsid w:val="008D6902"/>
    <w:rsid w:val="008D6BD6"/>
    <w:rsid w:val="008D6D00"/>
    <w:rsid w:val="008D73EA"/>
    <w:rsid w:val="008D796C"/>
    <w:rsid w:val="008E19F6"/>
    <w:rsid w:val="008E21DD"/>
    <w:rsid w:val="008E2213"/>
    <w:rsid w:val="008E2348"/>
    <w:rsid w:val="008E2AD4"/>
    <w:rsid w:val="008E5D3F"/>
    <w:rsid w:val="008E5F39"/>
    <w:rsid w:val="008E6B39"/>
    <w:rsid w:val="008E6F61"/>
    <w:rsid w:val="008E73CD"/>
    <w:rsid w:val="008E744B"/>
    <w:rsid w:val="008E794A"/>
    <w:rsid w:val="008F0B5F"/>
    <w:rsid w:val="008F1253"/>
    <w:rsid w:val="008F17F6"/>
    <w:rsid w:val="008F1BA3"/>
    <w:rsid w:val="008F2BC9"/>
    <w:rsid w:val="008F3853"/>
    <w:rsid w:val="008F43C1"/>
    <w:rsid w:val="008F46B4"/>
    <w:rsid w:val="008F55C4"/>
    <w:rsid w:val="008F6695"/>
    <w:rsid w:val="008F6E07"/>
    <w:rsid w:val="008F6E92"/>
    <w:rsid w:val="00900216"/>
    <w:rsid w:val="0090062A"/>
    <w:rsid w:val="00900F98"/>
    <w:rsid w:val="0090213C"/>
    <w:rsid w:val="00903A7B"/>
    <w:rsid w:val="009062B0"/>
    <w:rsid w:val="009079C8"/>
    <w:rsid w:val="00910886"/>
    <w:rsid w:val="009120A3"/>
    <w:rsid w:val="00913165"/>
    <w:rsid w:val="009137B5"/>
    <w:rsid w:val="00913C72"/>
    <w:rsid w:val="00915482"/>
    <w:rsid w:val="00916207"/>
    <w:rsid w:val="00916716"/>
    <w:rsid w:val="00916EB7"/>
    <w:rsid w:val="0092029D"/>
    <w:rsid w:val="009209B4"/>
    <w:rsid w:val="00922F80"/>
    <w:rsid w:val="009232EC"/>
    <w:rsid w:val="00923A77"/>
    <w:rsid w:val="00923CF1"/>
    <w:rsid w:val="00924E5A"/>
    <w:rsid w:val="00926761"/>
    <w:rsid w:val="009277E3"/>
    <w:rsid w:val="00930006"/>
    <w:rsid w:val="009329F0"/>
    <w:rsid w:val="00932B0B"/>
    <w:rsid w:val="00932E5F"/>
    <w:rsid w:val="0093349E"/>
    <w:rsid w:val="009347ED"/>
    <w:rsid w:val="00934A62"/>
    <w:rsid w:val="00935535"/>
    <w:rsid w:val="00935827"/>
    <w:rsid w:val="00936522"/>
    <w:rsid w:val="00937D3B"/>
    <w:rsid w:val="00942497"/>
    <w:rsid w:val="00942952"/>
    <w:rsid w:val="009432FC"/>
    <w:rsid w:val="0094399C"/>
    <w:rsid w:val="00945044"/>
    <w:rsid w:val="0094512D"/>
    <w:rsid w:val="00945688"/>
    <w:rsid w:val="00945C79"/>
    <w:rsid w:val="00946430"/>
    <w:rsid w:val="00947223"/>
    <w:rsid w:val="00947361"/>
    <w:rsid w:val="00951381"/>
    <w:rsid w:val="00952D24"/>
    <w:rsid w:val="009544F4"/>
    <w:rsid w:val="00955B71"/>
    <w:rsid w:val="00955C4B"/>
    <w:rsid w:val="00956BA4"/>
    <w:rsid w:val="00957864"/>
    <w:rsid w:val="00957ECD"/>
    <w:rsid w:val="00960AEE"/>
    <w:rsid w:val="009629F6"/>
    <w:rsid w:val="00964EFA"/>
    <w:rsid w:val="00964FA5"/>
    <w:rsid w:val="00966107"/>
    <w:rsid w:val="00967C20"/>
    <w:rsid w:val="009707F2"/>
    <w:rsid w:val="00971566"/>
    <w:rsid w:val="00971AF9"/>
    <w:rsid w:val="009727D2"/>
    <w:rsid w:val="00973412"/>
    <w:rsid w:val="00974C1F"/>
    <w:rsid w:val="009753E6"/>
    <w:rsid w:val="00975409"/>
    <w:rsid w:val="00975F3B"/>
    <w:rsid w:val="00976098"/>
    <w:rsid w:val="009762FC"/>
    <w:rsid w:val="009765BA"/>
    <w:rsid w:val="0098032A"/>
    <w:rsid w:val="00980CA3"/>
    <w:rsid w:val="00980F5B"/>
    <w:rsid w:val="009814BB"/>
    <w:rsid w:val="009818ED"/>
    <w:rsid w:val="00982EE1"/>
    <w:rsid w:val="00983F27"/>
    <w:rsid w:val="009848AD"/>
    <w:rsid w:val="00987479"/>
    <w:rsid w:val="00987D9D"/>
    <w:rsid w:val="009903F1"/>
    <w:rsid w:val="00990B65"/>
    <w:rsid w:val="00990C86"/>
    <w:rsid w:val="00990CF1"/>
    <w:rsid w:val="009910E0"/>
    <w:rsid w:val="00991F11"/>
    <w:rsid w:val="0099514D"/>
    <w:rsid w:val="009962A1"/>
    <w:rsid w:val="009962F2"/>
    <w:rsid w:val="00996624"/>
    <w:rsid w:val="00997D69"/>
    <w:rsid w:val="009A24DE"/>
    <w:rsid w:val="009A46DE"/>
    <w:rsid w:val="009A4D55"/>
    <w:rsid w:val="009A4D68"/>
    <w:rsid w:val="009A6DDD"/>
    <w:rsid w:val="009B107C"/>
    <w:rsid w:val="009B120C"/>
    <w:rsid w:val="009B173D"/>
    <w:rsid w:val="009B23B0"/>
    <w:rsid w:val="009B2948"/>
    <w:rsid w:val="009B517B"/>
    <w:rsid w:val="009B5D81"/>
    <w:rsid w:val="009B5FE7"/>
    <w:rsid w:val="009B77E6"/>
    <w:rsid w:val="009B7DA8"/>
    <w:rsid w:val="009C03C2"/>
    <w:rsid w:val="009C250F"/>
    <w:rsid w:val="009C370B"/>
    <w:rsid w:val="009C38DA"/>
    <w:rsid w:val="009C481F"/>
    <w:rsid w:val="009C5CAE"/>
    <w:rsid w:val="009C67FF"/>
    <w:rsid w:val="009C7347"/>
    <w:rsid w:val="009C769D"/>
    <w:rsid w:val="009D0960"/>
    <w:rsid w:val="009D1032"/>
    <w:rsid w:val="009D2533"/>
    <w:rsid w:val="009D3176"/>
    <w:rsid w:val="009D38C9"/>
    <w:rsid w:val="009D7BAA"/>
    <w:rsid w:val="009E00B8"/>
    <w:rsid w:val="009E1518"/>
    <w:rsid w:val="009E1C97"/>
    <w:rsid w:val="009E2594"/>
    <w:rsid w:val="009E351B"/>
    <w:rsid w:val="009E48B4"/>
    <w:rsid w:val="009E76AC"/>
    <w:rsid w:val="009E7BA7"/>
    <w:rsid w:val="009F0397"/>
    <w:rsid w:val="009F06D2"/>
    <w:rsid w:val="009F0935"/>
    <w:rsid w:val="009F0B60"/>
    <w:rsid w:val="009F3302"/>
    <w:rsid w:val="009F3B20"/>
    <w:rsid w:val="009F52F4"/>
    <w:rsid w:val="009F6168"/>
    <w:rsid w:val="009F6F05"/>
    <w:rsid w:val="009F7ED3"/>
    <w:rsid w:val="00A01698"/>
    <w:rsid w:val="00A0292C"/>
    <w:rsid w:val="00A0323C"/>
    <w:rsid w:val="00A03BD2"/>
    <w:rsid w:val="00A05549"/>
    <w:rsid w:val="00A059D5"/>
    <w:rsid w:val="00A067FE"/>
    <w:rsid w:val="00A06C24"/>
    <w:rsid w:val="00A072BA"/>
    <w:rsid w:val="00A1059E"/>
    <w:rsid w:val="00A10D05"/>
    <w:rsid w:val="00A1205C"/>
    <w:rsid w:val="00A12692"/>
    <w:rsid w:val="00A127D9"/>
    <w:rsid w:val="00A13A00"/>
    <w:rsid w:val="00A140D2"/>
    <w:rsid w:val="00A144FA"/>
    <w:rsid w:val="00A14FF6"/>
    <w:rsid w:val="00A155DE"/>
    <w:rsid w:val="00A1688C"/>
    <w:rsid w:val="00A17958"/>
    <w:rsid w:val="00A20131"/>
    <w:rsid w:val="00A20974"/>
    <w:rsid w:val="00A21219"/>
    <w:rsid w:val="00A21333"/>
    <w:rsid w:val="00A214C8"/>
    <w:rsid w:val="00A216C6"/>
    <w:rsid w:val="00A228AC"/>
    <w:rsid w:val="00A229C1"/>
    <w:rsid w:val="00A23705"/>
    <w:rsid w:val="00A239D1"/>
    <w:rsid w:val="00A23B8D"/>
    <w:rsid w:val="00A23ED9"/>
    <w:rsid w:val="00A24356"/>
    <w:rsid w:val="00A2547E"/>
    <w:rsid w:val="00A25DA1"/>
    <w:rsid w:val="00A26B99"/>
    <w:rsid w:val="00A26C26"/>
    <w:rsid w:val="00A27F5B"/>
    <w:rsid w:val="00A31242"/>
    <w:rsid w:val="00A32E9D"/>
    <w:rsid w:val="00A346F0"/>
    <w:rsid w:val="00A34E9F"/>
    <w:rsid w:val="00A3561A"/>
    <w:rsid w:val="00A36E2E"/>
    <w:rsid w:val="00A41E39"/>
    <w:rsid w:val="00A42D38"/>
    <w:rsid w:val="00A4324B"/>
    <w:rsid w:val="00A43400"/>
    <w:rsid w:val="00A43D3A"/>
    <w:rsid w:val="00A452E0"/>
    <w:rsid w:val="00A45443"/>
    <w:rsid w:val="00A45BCF"/>
    <w:rsid w:val="00A45EED"/>
    <w:rsid w:val="00A4739C"/>
    <w:rsid w:val="00A47E50"/>
    <w:rsid w:val="00A500A6"/>
    <w:rsid w:val="00A50129"/>
    <w:rsid w:val="00A50BA0"/>
    <w:rsid w:val="00A515C3"/>
    <w:rsid w:val="00A51629"/>
    <w:rsid w:val="00A519E9"/>
    <w:rsid w:val="00A521FB"/>
    <w:rsid w:val="00A53162"/>
    <w:rsid w:val="00A54486"/>
    <w:rsid w:val="00A5490C"/>
    <w:rsid w:val="00A54A19"/>
    <w:rsid w:val="00A558C5"/>
    <w:rsid w:val="00A56278"/>
    <w:rsid w:val="00A569E9"/>
    <w:rsid w:val="00A56C56"/>
    <w:rsid w:val="00A57A52"/>
    <w:rsid w:val="00A6069A"/>
    <w:rsid w:val="00A608FF"/>
    <w:rsid w:val="00A61521"/>
    <w:rsid w:val="00A63056"/>
    <w:rsid w:val="00A63A44"/>
    <w:rsid w:val="00A646D8"/>
    <w:rsid w:val="00A64FE2"/>
    <w:rsid w:val="00A65255"/>
    <w:rsid w:val="00A653A2"/>
    <w:rsid w:val="00A67240"/>
    <w:rsid w:val="00A678B1"/>
    <w:rsid w:val="00A67B02"/>
    <w:rsid w:val="00A70447"/>
    <w:rsid w:val="00A712C4"/>
    <w:rsid w:val="00A71678"/>
    <w:rsid w:val="00A716C4"/>
    <w:rsid w:val="00A72482"/>
    <w:rsid w:val="00A72DA0"/>
    <w:rsid w:val="00A72EBA"/>
    <w:rsid w:val="00A742BD"/>
    <w:rsid w:val="00A75415"/>
    <w:rsid w:val="00A75C1C"/>
    <w:rsid w:val="00A76C69"/>
    <w:rsid w:val="00A771DF"/>
    <w:rsid w:val="00A80EE2"/>
    <w:rsid w:val="00A812D7"/>
    <w:rsid w:val="00A82CD8"/>
    <w:rsid w:val="00A83314"/>
    <w:rsid w:val="00A837FC"/>
    <w:rsid w:val="00A8484D"/>
    <w:rsid w:val="00A84D84"/>
    <w:rsid w:val="00A850DD"/>
    <w:rsid w:val="00A86B6A"/>
    <w:rsid w:val="00A8746A"/>
    <w:rsid w:val="00A879AD"/>
    <w:rsid w:val="00A9073F"/>
    <w:rsid w:val="00A90783"/>
    <w:rsid w:val="00A918BE"/>
    <w:rsid w:val="00A9212A"/>
    <w:rsid w:val="00A95DAC"/>
    <w:rsid w:val="00A97CF1"/>
    <w:rsid w:val="00A97EE0"/>
    <w:rsid w:val="00AA0183"/>
    <w:rsid w:val="00AA05FC"/>
    <w:rsid w:val="00AA231F"/>
    <w:rsid w:val="00AA24A7"/>
    <w:rsid w:val="00AA3B1E"/>
    <w:rsid w:val="00AA4168"/>
    <w:rsid w:val="00AA470A"/>
    <w:rsid w:val="00AA5D4F"/>
    <w:rsid w:val="00AA6637"/>
    <w:rsid w:val="00AA7BAB"/>
    <w:rsid w:val="00AB07BD"/>
    <w:rsid w:val="00AB08DD"/>
    <w:rsid w:val="00AB1614"/>
    <w:rsid w:val="00AB17F7"/>
    <w:rsid w:val="00AB1FC8"/>
    <w:rsid w:val="00AB261D"/>
    <w:rsid w:val="00AB3B4C"/>
    <w:rsid w:val="00AB3D58"/>
    <w:rsid w:val="00AB4F5D"/>
    <w:rsid w:val="00AB529F"/>
    <w:rsid w:val="00AB53BD"/>
    <w:rsid w:val="00AB59DF"/>
    <w:rsid w:val="00AB662C"/>
    <w:rsid w:val="00AB7B84"/>
    <w:rsid w:val="00AC000E"/>
    <w:rsid w:val="00AC219A"/>
    <w:rsid w:val="00AC3B2A"/>
    <w:rsid w:val="00AC3BDE"/>
    <w:rsid w:val="00AC4779"/>
    <w:rsid w:val="00AC511F"/>
    <w:rsid w:val="00AC51FF"/>
    <w:rsid w:val="00AC5274"/>
    <w:rsid w:val="00AC5E38"/>
    <w:rsid w:val="00AC5E73"/>
    <w:rsid w:val="00AC6273"/>
    <w:rsid w:val="00AC6999"/>
    <w:rsid w:val="00AC6E69"/>
    <w:rsid w:val="00AC7CD3"/>
    <w:rsid w:val="00AD03A7"/>
    <w:rsid w:val="00AD1044"/>
    <w:rsid w:val="00AD2FA1"/>
    <w:rsid w:val="00AD3D40"/>
    <w:rsid w:val="00AD47CE"/>
    <w:rsid w:val="00AD5F58"/>
    <w:rsid w:val="00AD6303"/>
    <w:rsid w:val="00AD63BA"/>
    <w:rsid w:val="00AD6473"/>
    <w:rsid w:val="00AD7E86"/>
    <w:rsid w:val="00AE2D24"/>
    <w:rsid w:val="00AE333E"/>
    <w:rsid w:val="00AE37B9"/>
    <w:rsid w:val="00AE45D5"/>
    <w:rsid w:val="00AE47DA"/>
    <w:rsid w:val="00AE6BB0"/>
    <w:rsid w:val="00AE70AB"/>
    <w:rsid w:val="00AE714F"/>
    <w:rsid w:val="00AF0610"/>
    <w:rsid w:val="00AF0C0E"/>
    <w:rsid w:val="00AF169B"/>
    <w:rsid w:val="00AF21DA"/>
    <w:rsid w:val="00AF4B39"/>
    <w:rsid w:val="00AF6BF8"/>
    <w:rsid w:val="00AF6C7C"/>
    <w:rsid w:val="00AF6EF6"/>
    <w:rsid w:val="00B00A54"/>
    <w:rsid w:val="00B00E75"/>
    <w:rsid w:val="00B01766"/>
    <w:rsid w:val="00B034C0"/>
    <w:rsid w:val="00B0378F"/>
    <w:rsid w:val="00B03A0A"/>
    <w:rsid w:val="00B05343"/>
    <w:rsid w:val="00B05A90"/>
    <w:rsid w:val="00B06356"/>
    <w:rsid w:val="00B071CD"/>
    <w:rsid w:val="00B076C7"/>
    <w:rsid w:val="00B07D31"/>
    <w:rsid w:val="00B11FC3"/>
    <w:rsid w:val="00B15987"/>
    <w:rsid w:val="00B16FE2"/>
    <w:rsid w:val="00B17162"/>
    <w:rsid w:val="00B17436"/>
    <w:rsid w:val="00B205D6"/>
    <w:rsid w:val="00B214A1"/>
    <w:rsid w:val="00B22C9C"/>
    <w:rsid w:val="00B23960"/>
    <w:rsid w:val="00B2397C"/>
    <w:rsid w:val="00B239E2"/>
    <w:rsid w:val="00B23F8B"/>
    <w:rsid w:val="00B249F2"/>
    <w:rsid w:val="00B251BB"/>
    <w:rsid w:val="00B25D80"/>
    <w:rsid w:val="00B26B72"/>
    <w:rsid w:val="00B27744"/>
    <w:rsid w:val="00B278D4"/>
    <w:rsid w:val="00B279A4"/>
    <w:rsid w:val="00B33410"/>
    <w:rsid w:val="00B348A4"/>
    <w:rsid w:val="00B3491E"/>
    <w:rsid w:val="00B357AE"/>
    <w:rsid w:val="00B36E8F"/>
    <w:rsid w:val="00B37DA1"/>
    <w:rsid w:val="00B37EC9"/>
    <w:rsid w:val="00B41A21"/>
    <w:rsid w:val="00B43232"/>
    <w:rsid w:val="00B440A9"/>
    <w:rsid w:val="00B44473"/>
    <w:rsid w:val="00B44D15"/>
    <w:rsid w:val="00B450B6"/>
    <w:rsid w:val="00B452BC"/>
    <w:rsid w:val="00B46411"/>
    <w:rsid w:val="00B505B0"/>
    <w:rsid w:val="00B5063B"/>
    <w:rsid w:val="00B52003"/>
    <w:rsid w:val="00B5358D"/>
    <w:rsid w:val="00B535A5"/>
    <w:rsid w:val="00B537E3"/>
    <w:rsid w:val="00B54089"/>
    <w:rsid w:val="00B543D8"/>
    <w:rsid w:val="00B54AEF"/>
    <w:rsid w:val="00B54E4A"/>
    <w:rsid w:val="00B551D3"/>
    <w:rsid w:val="00B552C8"/>
    <w:rsid w:val="00B55868"/>
    <w:rsid w:val="00B560B9"/>
    <w:rsid w:val="00B56BC2"/>
    <w:rsid w:val="00B623D0"/>
    <w:rsid w:val="00B62D0F"/>
    <w:rsid w:val="00B630F9"/>
    <w:rsid w:val="00B66623"/>
    <w:rsid w:val="00B670E4"/>
    <w:rsid w:val="00B67F11"/>
    <w:rsid w:val="00B7064C"/>
    <w:rsid w:val="00B70AC4"/>
    <w:rsid w:val="00B71186"/>
    <w:rsid w:val="00B7329B"/>
    <w:rsid w:val="00B73331"/>
    <w:rsid w:val="00B73E2C"/>
    <w:rsid w:val="00B74948"/>
    <w:rsid w:val="00B753D7"/>
    <w:rsid w:val="00B755FB"/>
    <w:rsid w:val="00B7663E"/>
    <w:rsid w:val="00B769F0"/>
    <w:rsid w:val="00B76D0A"/>
    <w:rsid w:val="00B772BB"/>
    <w:rsid w:val="00B77D73"/>
    <w:rsid w:val="00B8028C"/>
    <w:rsid w:val="00B807BA"/>
    <w:rsid w:val="00B82DBE"/>
    <w:rsid w:val="00B83017"/>
    <w:rsid w:val="00B84329"/>
    <w:rsid w:val="00B8473D"/>
    <w:rsid w:val="00B84DC8"/>
    <w:rsid w:val="00B90256"/>
    <w:rsid w:val="00B9030A"/>
    <w:rsid w:val="00B92F49"/>
    <w:rsid w:val="00B94E46"/>
    <w:rsid w:val="00B950B9"/>
    <w:rsid w:val="00B968AC"/>
    <w:rsid w:val="00BA0373"/>
    <w:rsid w:val="00BA14C5"/>
    <w:rsid w:val="00BA2A86"/>
    <w:rsid w:val="00BA33EB"/>
    <w:rsid w:val="00BA3DB4"/>
    <w:rsid w:val="00BA47C8"/>
    <w:rsid w:val="00BA5A16"/>
    <w:rsid w:val="00BA6B71"/>
    <w:rsid w:val="00BA6CBE"/>
    <w:rsid w:val="00BA747B"/>
    <w:rsid w:val="00BA7639"/>
    <w:rsid w:val="00BA7EA5"/>
    <w:rsid w:val="00BA7F45"/>
    <w:rsid w:val="00BB1A94"/>
    <w:rsid w:val="00BB296C"/>
    <w:rsid w:val="00BB2F01"/>
    <w:rsid w:val="00BB360E"/>
    <w:rsid w:val="00BB3CD5"/>
    <w:rsid w:val="00BB5416"/>
    <w:rsid w:val="00BB545C"/>
    <w:rsid w:val="00BB7625"/>
    <w:rsid w:val="00BB7D8E"/>
    <w:rsid w:val="00BB7DB5"/>
    <w:rsid w:val="00BC08D8"/>
    <w:rsid w:val="00BC1499"/>
    <w:rsid w:val="00BC1EE9"/>
    <w:rsid w:val="00BC2010"/>
    <w:rsid w:val="00BC2524"/>
    <w:rsid w:val="00BC25E5"/>
    <w:rsid w:val="00BC2AA3"/>
    <w:rsid w:val="00BC31A4"/>
    <w:rsid w:val="00BC37E3"/>
    <w:rsid w:val="00BC51D0"/>
    <w:rsid w:val="00BC54A3"/>
    <w:rsid w:val="00BC5C5B"/>
    <w:rsid w:val="00BC6050"/>
    <w:rsid w:val="00BC744E"/>
    <w:rsid w:val="00BD0639"/>
    <w:rsid w:val="00BD205D"/>
    <w:rsid w:val="00BD2357"/>
    <w:rsid w:val="00BD3144"/>
    <w:rsid w:val="00BD32CA"/>
    <w:rsid w:val="00BD476C"/>
    <w:rsid w:val="00BD4F98"/>
    <w:rsid w:val="00BD5AC5"/>
    <w:rsid w:val="00BD6028"/>
    <w:rsid w:val="00BD7BF6"/>
    <w:rsid w:val="00BE1883"/>
    <w:rsid w:val="00BE2D8D"/>
    <w:rsid w:val="00BE460D"/>
    <w:rsid w:val="00BE477B"/>
    <w:rsid w:val="00BE4C56"/>
    <w:rsid w:val="00BE4D4D"/>
    <w:rsid w:val="00BE50C2"/>
    <w:rsid w:val="00BE52AB"/>
    <w:rsid w:val="00BE5A8C"/>
    <w:rsid w:val="00BE64A3"/>
    <w:rsid w:val="00BE7289"/>
    <w:rsid w:val="00BF0627"/>
    <w:rsid w:val="00BF07BB"/>
    <w:rsid w:val="00BF0A23"/>
    <w:rsid w:val="00BF2531"/>
    <w:rsid w:val="00BF2828"/>
    <w:rsid w:val="00BF3A1A"/>
    <w:rsid w:val="00BF4295"/>
    <w:rsid w:val="00BF6312"/>
    <w:rsid w:val="00BF6CA4"/>
    <w:rsid w:val="00BF6D1B"/>
    <w:rsid w:val="00BF6EE1"/>
    <w:rsid w:val="00BF7B3D"/>
    <w:rsid w:val="00BF7E79"/>
    <w:rsid w:val="00C02C32"/>
    <w:rsid w:val="00C033BB"/>
    <w:rsid w:val="00C04FF1"/>
    <w:rsid w:val="00C06F41"/>
    <w:rsid w:val="00C1158A"/>
    <w:rsid w:val="00C11700"/>
    <w:rsid w:val="00C11A51"/>
    <w:rsid w:val="00C12210"/>
    <w:rsid w:val="00C128A4"/>
    <w:rsid w:val="00C129AC"/>
    <w:rsid w:val="00C12EAF"/>
    <w:rsid w:val="00C138F8"/>
    <w:rsid w:val="00C13926"/>
    <w:rsid w:val="00C13E7A"/>
    <w:rsid w:val="00C13F6F"/>
    <w:rsid w:val="00C146F4"/>
    <w:rsid w:val="00C14799"/>
    <w:rsid w:val="00C14873"/>
    <w:rsid w:val="00C15F83"/>
    <w:rsid w:val="00C1622F"/>
    <w:rsid w:val="00C16D4B"/>
    <w:rsid w:val="00C16ECF"/>
    <w:rsid w:val="00C170E2"/>
    <w:rsid w:val="00C17B2C"/>
    <w:rsid w:val="00C200A1"/>
    <w:rsid w:val="00C20F23"/>
    <w:rsid w:val="00C213FA"/>
    <w:rsid w:val="00C220E1"/>
    <w:rsid w:val="00C22D0E"/>
    <w:rsid w:val="00C22F90"/>
    <w:rsid w:val="00C23219"/>
    <w:rsid w:val="00C250E2"/>
    <w:rsid w:val="00C25FA0"/>
    <w:rsid w:val="00C265A8"/>
    <w:rsid w:val="00C27BA1"/>
    <w:rsid w:val="00C30DF1"/>
    <w:rsid w:val="00C31489"/>
    <w:rsid w:val="00C31688"/>
    <w:rsid w:val="00C32472"/>
    <w:rsid w:val="00C33355"/>
    <w:rsid w:val="00C340C0"/>
    <w:rsid w:val="00C3494B"/>
    <w:rsid w:val="00C34B50"/>
    <w:rsid w:val="00C34BD3"/>
    <w:rsid w:val="00C350C5"/>
    <w:rsid w:val="00C36645"/>
    <w:rsid w:val="00C36870"/>
    <w:rsid w:val="00C37BC4"/>
    <w:rsid w:val="00C41113"/>
    <w:rsid w:val="00C41A07"/>
    <w:rsid w:val="00C4257E"/>
    <w:rsid w:val="00C42F12"/>
    <w:rsid w:val="00C43C7A"/>
    <w:rsid w:val="00C447DA"/>
    <w:rsid w:val="00C44FF0"/>
    <w:rsid w:val="00C4575B"/>
    <w:rsid w:val="00C4637C"/>
    <w:rsid w:val="00C46676"/>
    <w:rsid w:val="00C46776"/>
    <w:rsid w:val="00C4739E"/>
    <w:rsid w:val="00C5110E"/>
    <w:rsid w:val="00C51196"/>
    <w:rsid w:val="00C53B77"/>
    <w:rsid w:val="00C55752"/>
    <w:rsid w:val="00C559AD"/>
    <w:rsid w:val="00C57FEB"/>
    <w:rsid w:val="00C600DD"/>
    <w:rsid w:val="00C61518"/>
    <w:rsid w:val="00C61892"/>
    <w:rsid w:val="00C6230D"/>
    <w:rsid w:val="00C63568"/>
    <w:rsid w:val="00C6374F"/>
    <w:rsid w:val="00C646A4"/>
    <w:rsid w:val="00C65C5E"/>
    <w:rsid w:val="00C66D91"/>
    <w:rsid w:val="00C6750A"/>
    <w:rsid w:val="00C70138"/>
    <w:rsid w:val="00C7203D"/>
    <w:rsid w:val="00C725AB"/>
    <w:rsid w:val="00C72637"/>
    <w:rsid w:val="00C74720"/>
    <w:rsid w:val="00C755D7"/>
    <w:rsid w:val="00C75623"/>
    <w:rsid w:val="00C75EA3"/>
    <w:rsid w:val="00C77316"/>
    <w:rsid w:val="00C77FB7"/>
    <w:rsid w:val="00C80A08"/>
    <w:rsid w:val="00C80C73"/>
    <w:rsid w:val="00C81073"/>
    <w:rsid w:val="00C8122F"/>
    <w:rsid w:val="00C81BD3"/>
    <w:rsid w:val="00C83D51"/>
    <w:rsid w:val="00C83E97"/>
    <w:rsid w:val="00C84E27"/>
    <w:rsid w:val="00C85065"/>
    <w:rsid w:val="00C8586C"/>
    <w:rsid w:val="00C85B1A"/>
    <w:rsid w:val="00C86410"/>
    <w:rsid w:val="00C87925"/>
    <w:rsid w:val="00C905A8"/>
    <w:rsid w:val="00C9103C"/>
    <w:rsid w:val="00C926C3"/>
    <w:rsid w:val="00C93867"/>
    <w:rsid w:val="00C95688"/>
    <w:rsid w:val="00C9736D"/>
    <w:rsid w:val="00C97BFA"/>
    <w:rsid w:val="00CA1311"/>
    <w:rsid w:val="00CA188B"/>
    <w:rsid w:val="00CA1AA1"/>
    <w:rsid w:val="00CA24B5"/>
    <w:rsid w:val="00CA2DBE"/>
    <w:rsid w:val="00CA3074"/>
    <w:rsid w:val="00CA4912"/>
    <w:rsid w:val="00CA4C0B"/>
    <w:rsid w:val="00CA514B"/>
    <w:rsid w:val="00CA6680"/>
    <w:rsid w:val="00CA7BE2"/>
    <w:rsid w:val="00CB0BD0"/>
    <w:rsid w:val="00CB1ACB"/>
    <w:rsid w:val="00CB336F"/>
    <w:rsid w:val="00CB39B0"/>
    <w:rsid w:val="00CB446E"/>
    <w:rsid w:val="00CB4AE1"/>
    <w:rsid w:val="00CB5326"/>
    <w:rsid w:val="00CB5E5D"/>
    <w:rsid w:val="00CB7456"/>
    <w:rsid w:val="00CC0D91"/>
    <w:rsid w:val="00CC156E"/>
    <w:rsid w:val="00CC167E"/>
    <w:rsid w:val="00CC1891"/>
    <w:rsid w:val="00CC209D"/>
    <w:rsid w:val="00CC2CFD"/>
    <w:rsid w:val="00CC2FEB"/>
    <w:rsid w:val="00CC3CCB"/>
    <w:rsid w:val="00CC65AF"/>
    <w:rsid w:val="00CC692B"/>
    <w:rsid w:val="00CC70F9"/>
    <w:rsid w:val="00CC72EB"/>
    <w:rsid w:val="00CC7AE1"/>
    <w:rsid w:val="00CD22EB"/>
    <w:rsid w:val="00CD3955"/>
    <w:rsid w:val="00CD41FD"/>
    <w:rsid w:val="00CD4E42"/>
    <w:rsid w:val="00CD53B6"/>
    <w:rsid w:val="00CD58AF"/>
    <w:rsid w:val="00CD5A95"/>
    <w:rsid w:val="00CD793B"/>
    <w:rsid w:val="00CD79C7"/>
    <w:rsid w:val="00CE0D15"/>
    <w:rsid w:val="00CE20B4"/>
    <w:rsid w:val="00CE2617"/>
    <w:rsid w:val="00CE3540"/>
    <w:rsid w:val="00CE54A2"/>
    <w:rsid w:val="00CE5668"/>
    <w:rsid w:val="00CE73EB"/>
    <w:rsid w:val="00CE77E4"/>
    <w:rsid w:val="00CF05FD"/>
    <w:rsid w:val="00CF0F6F"/>
    <w:rsid w:val="00CF20A2"/>
    <w:rsid w:val="00CF6638"/>
    <w:rsid w:val="00CF6BDE"/>
    <w:rsid w:val="00CF6D28"/>
    <w:rsid w:val="00CF7113"/>
    <w:rsid w:val="00CF736B"/>
    <w:rsid w:val="00CF7508"/>
    <w:rsid w:val="00CF7AD1"/>
    <w:rsid w:val="00D00E19"/>
    <w:rsid w:val="00D02402"/>
    <w:rsid w:val="00D025E8"/>
    <w:rsid w:val="00D033F1"/>
    <w:rsid w:val="00D03603"/>
    <w:rsid w:val="00D039F5"/>
    <w:rsid w:val="00D0472A"/>
    <w:rsid w:val="00D075A8"/>
    <w:rsid w:val="00D07D44"/>
    <w:rsid w:val="00D07F5A"/>
    <w:rsid w:val="00D10336"/>
    <w:rsid w:val="00D104E0"/>
    <w:rsid w:val="00D10C89"/>
    <w:rsid w:val="00D110FF"/>
    <w:rsid w:val="00D11EDE"/>
    <w:rsid w:val="00D13DAA"/>
    <w:rsid w:val="00D13F27"/>
    <w:rsid w:val="00D14018"/>
    <w:rsid w:val="00D14284"/>
    <w:rsid w:val="00D14909"/>
    <w:rsid w:val="00D15094"/>
    <w:rsid w:val="00D15579"/>
    <w:rsid w:val="00D16603"/>
    <w:rsid w:val="00D16757"/>
    <w:rsid w:val="00D21439"/>
    <w:rsid w:val="00D21A88"/>
    <w:rsid w:val="00D21CE3"/>
    <w:rsid w:val="00D24D96"/>
    <w:rsid w:val="00D255F1"/>
    <w:rsid w:val="00D25B9A"/>
    <w:rsid w:val="00D3157F"/>
    <w:rsid w:val="00D3223A"/>
    <w:rsid w:val="00D33C4B"/>
    <w:rsid w:val="00D34225"/>
    <w:rsid w:val="00D345C4"/>
    <w:rsid w:val="00D345E7"/>
    <w:rsid w:val="00D34673"/>
    <w:rsid w:val="00D347F6"/>
    <w:rsid w:val="00D358CB"/>
    <w:rsid w:val="00D36C8E"/>
    <w:rsid w:val="00D37749"/>
    <w:rsid w:val="00D37CF1"/>
    <w:rsid w:val="00D420A2"/>
    <w:rsid w:val="00D42255"/>
    <w:rsid w:val="00D422B5"/>
    <w:rsid w:val="00D43872"/>
    <w:rsid w:val="00D43B88"/>
    <w:rsid w:val="00D44606"/>
    <w:rsid w:val="00D447CD"/>
    <w:rsid w:val="00D45087"/>
    <w:rsid w:val="00D46472"/>
    <w:rsid w:val="00D471C3"/>
    <w:rsid w:val="00D4768F"/>
    <w:rsid w:val="00D50396"/>
    <w:rsid w:val="00D5093E"/>
    <w:rsid w:val="00D50E3B"/>
    <w:rsid w:val="00D513C0"/>
    <w:rsid w:val="00D518AE"/>
    <w:rsid w:val="00D52267"/>
    <w:rsid w:val="00D537AB"/>
    <w:rsid w:val="00D537AD"/>
    <w:rsid w:val="00D53DC0"/>
    <w:rsid w:val="00D53F42"/>
    <w:rsid w:val="00D54097"/>
    <w:rsid w:val="00D544C5"/>
    <w:rsid w:val="00D5549F"/>
    <w:rsid w:val="00D55600"/>
    <w:rsid w:val="00D55763"/>
    <w:rsid w:val="00D574ED"/>
    <w:rsid w:val="00D577CF"/>
    <w:rsid w:val="00D57AEE"/>
    <w:rsid w:val="00D57DDF"/>
    <w:rsid w:val="00D613D1"/>
    <w:rsid w:val="00D622B7"/>
    <w:rsid w:val="00D624B6"/>
    <w:rsid w:val="00D626E0"/>
    <w:rsid w:val="00D62DE8"/>
    <w:rsid w:val="00D63883"/>
    <w:rsid w:val="00D64169"/>
    <w:rsid w:val="00D64622"/>
    <w:rsid w:val="00D6553E"/>
    <w:rsid w:val="00D66851"/>
    <w:rsid w:val="00D70247"/>
    <w:rsid w:val="00D713F1"/>
    <w:rsid w:val="00D721FD"/>
    <w:rsid w:val="00D72A69"/>
    <w:rsid w:val="00D72DCF"/>
    <w:rsid w:val="00D7528C"/>
    <w:rsid w:val="00D7533A"/>
    <w:rsid w:val="00D77A64"/>
    <w:rsid w:val="00D8008A"/>
    <w:rsid w:val="00D83057"/>
    <w:rsid w:val="00D83354"/>
    <w:rsid w:val="00D83F2B"/>
    <w:rsid w:val="00D84CCD"/>
    <w:rsid w:val="00D84E3C"/>
    <w:rsid w:val="00D85451"/>
    <w:rsid w:val="00D85DE8"/>
    <w:rsid w:val="00D8692E"/>
    <w:rsid w:val="00D86969"/>
    <w:rsid w:val="00D86FE1"/>
    <w:rsid w:val="00D873A4"/>
    <w:rsid w:val="00D87DC5"/>
    <w:rsid w:val="00D87E03"/>
    <w:rsid w:val="00D90E4B"/>
    <w:rsid w:val="00D918F3"/>
    <w:rsid w:val="00D92150"/>
    <w:rsid w:val="00D94167"/>
    <w:rsid w:val="00D9505B"/>
    <w:rsid w:val="00D9585C"/>
    <w:rsid w:val="00DA0FB2"/>
    <w:rsid w:val="00DA1E69"/>
    <w:rsid w:val="00DA35FA"/>
    <w:rsid w:val="00DA4288"/>
    <w:rsid w:val="00DA56ED"/>
    <w:rsid w:val="00DA57BF"/>
    <w:rsid w:val="00DA62FD"/>
    <w:rsid w:val="00DA645C"/>
    <w:rsid w:val="00DA78F7"/>
    <w:rsid w:val="00DA7C06"/>
    <w:rsid w:val="00DB1A4C"/>
    <w:rsid w:val="00DB2446"/>
    <w:rsid w:val="00DB3787"/>
    <w:rsid w:val="00DB3933"/>
    <w:rsid w:val="00DB3B65"/>
    <w:rsid w:val="00DB5379"/>
    <w:rsid w:val="00DB59C0"/>
    <w:rsid w:val="00DB5B87"/>
    <w:rsid w:val="00DB62E2"/>
    <w:rsid w:val="00DC132F"/>
    <w:rsid w:val="00DC3605"/>
    <w:rsid w:val="00DC5D40"/>
    <w:rsid w:val="00DC5F18"/>
    <w:rsid w:val="00DC60ED"/>
    <w:rsid w:val="00DC6174"/>
    <w:rsid w:val="00DC6BAC"/>
    <w:rsid w:val="00DC6D32"/>
    <w:rsid w:val="00DD0C0D"/>
    <w:rsid w:val="00DD17C4"/>
    <w:rsid w:val="00DD2C4B"/>
    <w:rsid w:val="00DD3FF2"/>
    <w:rsid w:val="00DD452C"/>
    <w:rsid w:val="00DD459B"/>
    <w:rsid w:val="00DD54BC"/>
    <w:rsid w:val="00DD6319"/>
    <w:rsid w:val="00DD65CE"/>
    <w:rsid w:val="00DD774F"/>
    <w:rsid w:val="00DE0DE2"/>
    <w:rsid w:val="00DE1E81"/>
    <w:rsid w:val="00DE261C"/>
    <w:rsid w:val="00DE2851"/>
    <w:rsid w:val="00DE4CCA"/>
    <w:rsid w:val="00DE4F1B"/>
    <w:rsid w:val="00DE571F"/>
    <w:rsid w:val="00DE590D"/>
    <w:rsid w:val="00DE6281"/>
    <w:rsid w:val="00DE6691"/>
    <w:rsid w:val="00DE7586"/>
    <w:rsid w:val="00DF01CF"/>
    <w:rsid w:val="00DF06F1"/>
    <w:rsid w:val="00DF1292"/>
    <w:rsid w:val="00DF1E71"/>
    <w:rsid w:val="00DF2396"/>
    <w:rsid w:val="00DF47E2"/>
    <w:rsid w:val="00DF5743"/>
    <w:rsid w:val="00DF5A04"/>
    <w:rsid w:val="00DF6ADE"/>
    <w:rsid w:val="00E008BE"/>
    <w:rsid w:val="00E019E4"/>
    <w:rsid w:val="00E01D49"/>
    <w:rsid w:val="00E02312"/>
    <w:rsid w:val="00E02CF1"/>
    <w:rsid w:val="00E03C06"/>
    <w:rsid w:val="00E04067"/>
    <w:rsid w:val="00E05941"/>
    <w:rsid w:val="00E05D9F"/>
    <w:rsid w:val="00E064FE"/>
    <w:rsid w:val="00E06849"/>
    <w:rsid w:val="00E06887"/>
    <w:rsid w:val="00E077D2"/>
    <w:rsid w:val="00E07833"/>
    <w:rsid w:val="00E07D14"/>
    <w:rsid w:val="00E07E29"/>
    <w:rsid w:val="00E100C8"/>
    <w:rsid w:val="00E105E6"/>
    <w:rsid w:val="00E11569"/>
    <w:rsid w:val="00E123E8"/>
    <w:rsid w:val="00E1261B"/>
    <w:rsid w:val="00E12626"/>
    <w:rsid w:val="00E1328A"/>
    <w:rsid w:val="00E13E5F"/>
    <w:rsid w:val="00E148E3"/>
    <w:rsid w:val="00E14BD1"/>
    <w:rsid w:val="00E15557"/>
    <w:rsid w:val="00E15CBA"/>
    <w:rsid w:val="00E1673E"/>
    <w:rsid w:val="00E167F9"/>
    <w:rsid w:val="00E16C96"/>
    <w:rsid w:val="00E177F3"/>
    <w:rsid w:val="00E17CE7"/>
    <w:rsid w:val="00E201F6"/>
    <w:rsid w:val="00E201FF"/>
    <w:rsid w:val="00E2120F"/>
    <w:rsid w:val="00E2174C"/>
    <w:rsid w:val="00E21BD1"/>
    <w:rsid w:val="00E2245F"/>
    <w:rsid w:val="00E25574"/>
    <w:rsid w:val="00E25832"/>
    <w:rsid w:val="00E26E42"/>
    <w:rsid w:val="00E30513"/>
    <w:rsid w:val="00E3104D"/>
    <w:rsid w:val="00E32952"/>
    <w:rsid w:val="00E33B31"/>
    <w:rsid w:val="00E34F4C"/>
    <w:rsid w:val="00E35E3D"/>
    <w:rsid w:val="00E35E64"/>
    <w:rsid w:val="00E360B9"/>
    <w:rsid w:val="00E36DF3"/>
    <w:rsid w:val="00E37BF9"/>
    <w:rsid w:val="00E400A7"/>
    <w:rsid w:val="00E40C25"/>
    <w:rsid w:val="00E41C2D"/>
    <w:rsid w:val="00E42857"/>
    <w:rsid w:val="00E42D8A"/>
    <w:rsid w:val="00E4311B"/>
    <w:rsid w:val="00E43147"/>
    <w:rsid w:val="00E43911"/>
    <w:rsid w:val="00E43DB1"/>
    <w:rsid w:val="00E44BF9"/>
    <w:rsid w:val="00E45C82"/>
    <w:rsid w:val="00E468B1"/>
    <w:rsid w:val="00E501FD"/>
    <w:rsid w:val="00E5141A"/>
    <w:rsid w:val="00E52BC6"/>
    <w:rsid w:val="00E5348C"/>
    <w:rsid w:val="00E54051"/>
    <w:rsid w:val="00E5438D"/>
    <w:rsid w:val="00E54490"/>
    <w:rsid w:val="00E55497"/>
    <w:rsid w:val="00E56542"/>
    <w:rsid w:val="00E56D3D"/>
    <w:rsid w:val="00E57203"/>
    <w:rsid w:val="00E61FF6"/>
    <w:rsid w:val="00E62303"/>
    <w:rsid w:val="00E62FB0"/>
    <w:rsid w:val="00E63045"/>
    <w:rsid w:val="00E637B2"/>
    <w:rsid w:val="00E63B42"/>
    <w:rsid w:val="00E63F45"/>
    <w:rsid w:val="00E645D7"/>
    <w:rsid w:val="00E6494A"/>
    <w:rsid w:val="00E6496F"/>
    <w:rsid w:val="00E654EF"/>
    <w:rsid w:val="00E65F23"/>
    <w:rsid w:val="00E67510"/>
    <w:rsid w:val="00E6788F"/>
    <w:rsid w:val="00E700D7"/>
    <w:rsid w:val="00E7120B"/>
    <w:rsid w:val="00E72344"/>
    <w:rsid w:val="00E72DFD"/>
    <w:rsid w:val="00E73F1D"/>
    <w:rsid w:val="00E752A1"/>
    <w:rsid w:val="00E76C20"/>
    <w:rsid w:val="00E77694"/>
    <w:rsid w:val="00E800B1"/>
    <w:rsid w:val="00E80480"/>
    <w:rsid w:val="00E8048F"/>
    <w:rsid w:val="00E806D7"/>
    <w:rsid w:val="00E81DB4"/>
    <w:rsid w:val="00E8374F"/>
    <w:rsid w:val="00E8575F"/>
    <w:rsid w:val="00E86B60"/>
    <w:rsid w:val="00E878ED"/>
    <w:rsid w:val="00E87D94"/>
    <w:rsid w:val="00E90553"/>
    <w:rsid w:val="00E90969"/>
    <w:rsid w:val="00E90BA1"/>
    <w:rsid w:val="00E91B94"/>
    <w:rsid w:val="00E92184"/>
    <w:rsid w:val="00E92751"/>
    <w:rsid w:val="00E927D5"/>
    <w:rsid w:val="00E92A6D"/>
    <w:rsid w:val="00E92A6F"/>
    <w:rsid w:val="00E92E66"/>
    <w:rsid w:val="00E94285"/>
    <w:rsid w:val="00E94DC4"/>
    <w:rsid w:val="00E95075"/>
    <w:rsid w:val="00E9552D"/>
    <w:rsid w:val="00E96287"/>
    <w:rsid w:val="00E96837"/>
    <w:rsid w:val="00E97877"/>
    <w:rsid w:val="00EA14F7"/>
    <w:rsid w:val="00EA1591"/>
    <w:rsid w:val="00EA3545"/>
    <w:rsid w:val="00EA673C"/>
    <w:rsid w:val="00EA68CF"/>
    <w:rsid w:val="00EA711F"/>
    <w:rsid w:val="00EA720B"/>
    <w:rsid w:val="00EA7EB0"/>
    <w:rsid w:val="00EB04B0"/>
    <w:rsid w:val="00EB14B6"/>
    <w:rsid w:val="00EB4B27"/>
    <w:rsid w:val="00EC0487"/>
    <w:rsid w:val="00EC0870"/>
    <w:rsid w:val="00EC3289"/>
    <w:rsid w:val="00EC39D2"/>
    <w:rsid w:val="00EC3F47"/>
    <w:rsid w:val="00EC62CD"/>
    <w:rsid w:val="00EC6588"/>
    <w:rsid w:val="00EC7167"/>
    <w:rsid w:val="00ED050B"/>
    <w:rsid w:val="00ED0882"/>
    <w:rsid w:val="00ED0A1A"/>
    <w:rsid w:val="00ED0A5A"/>
    <w:rsid w:val="00ED1010"/>
    <w:rsid w:val="00ED34CA"/>
    <w:rsid w:val="00ED3C33"/>
    <w:rsid w:val="00ED3F69"/>
    <w:rsid w:val="00ED4167"/>
    <w:rsid w:val="00ED464D"/>
    <w:rsid w:val="00ED5E02"/>
    <w:rsid w:val="00ED5E42"/>
    <w:rsid w:val="00ED6128"/>
    <w:rsid w:val="00ED6588"/>
    <w:rsid w:val="00ED67F7"/>
    <w:rsid w:val="00ED7134"/>
    <w:rsid w:val="00ED7422"/>
    <w:rsid w:val="00ED78B1"/>
    <w:rsid w:val="00EE09AC"/>
    <w:rsid w:val="00EE223D"/>
    <w:rsid w:val="00EE2258"/>
    <w:rsid w:val="00EE2373"/>
    <w:rsid w:val="00EE243F"/>
    <w:rsid w:val="00EE2ECD"/>
    <w:rsid w:val="00EE57EB"/>
    <w:rsid w:val="00EE5D0F"/>
    <w:rsid w:val="00EE62C6"/>
    <w:rsid w:val="00EE6AB2"/>
    <w:rsid w:val="00EF07D3"/>
    <w:rsid w:val="00EF23C8"/>
    <w:rsid w:val="00EF25B2"/>
    <w:rsid w:val="00EF46FE"/>
    <w:rsid w:val="00EF59A9"/>
    <w:rsid w:val="00EF59FA"/>
    <w:rsid w:val="00EF5C50"/>
    <w:rsid w:val="00EF657C"/>
    <w:rsid w:val="00EF6F59"/>
    <w:rsid w:val="00EF7ACE"/>
    <w:rsid w:val="00F0221D"/>
    <w:rsid w:val="00F02A88"/>
    <w:rsid w:val="00F02AFD"/>
    <w:rsid w:val="00F02B16"/>
    <w:rsid w:val="00F030E9"/>
    <w:rsid w:val="00F031A4"/>
    <w:rsid w:val="00F033F3"/>
    <w:rsid w:val="00F03CCB"/>
    <w:rsid w:val="00F03D39"/>
    <w:rsid w:val="00F04729"/>
    <w:rsid w:val="00F06B3A"/>
    <w:rsid w:val="00F07771"/>
    <w:rsid w:val="00F1058A"/>
    <w:rsid w:val="00F106F9"/>
    <w:rsid w:val="00F1208B"/>
    <w:rsid w:val="00F1242A"/>
    <w:rsid w:val="00F125D8"/>
    <w:rsid w:val="00F129B6"/>
    <w:rsid w:val="00F12BDF"/>
    <w:rsid w:val="00F16492"/>
    <w:rsid w:val="00F169DE"/>
    <w:rsid w:val="00F176D6"/>
    <w:rsid w:val="00F178FD"/>
    <w:rsid w:val="00F17A6C"/>
    <w:rsid w:val="00F223E7"/>
    <w:rsid w:val="00F22596"/>
    <w:rsid w:val="00F227D6"/>
    <w:rsid w:val="00F2514F"/>
    <w:rsid w:val="00F25475"/>
    <w:rsid w:val="00F2576D"/>
    <w:rsid w:val="00F25AC6"/>
    <w:rsid w:val="00F2778D"/>
    <w:rsid w:val="00F277E6"/>
    <w:rsid w:val="00F27DF6"/>
    <w:rsid w:val="00F31F9E"/>
    <w:rsid w:val="00F32B20"/>
    <w:rsid w:val="00F33812"/>
    <w:rsid w:val="00F33931"/>
    <w:rsid w:val="00F349BB"/>
    <w:rsid w:val="00F34D8F"/>
    <w:rsid w:val="00F375CB"/>
    <w:rsid w:val="00F37F46"/>
    <w:rsid w:val="00F405EC"/>
    <w:rsid w:val="00F40A79"/>
    <w:rsid w:val="00F4473B"/>
    <w:rsid w:val="00F44A40"/>
    <w:rsid w:val="00F45024"/>
    <w:rsid w:val="00F45951"/>
    <w:rsid w:val="00F46A66"/>
    <w:rsid w:val="00F51DBA"/>
    <w:rsid w:val="00F52C13"/>
    <w:rsid w:val="00F5425D"/>
    <w:rsid w:val="00F546C0"/>
    <w:rsid w:val="00F54839"/>
    <w:rsid w:val="00F60B1B"/>
    <w:rsid w:val="00F61271"/>
    <w:rsid w:val="00F628D5"/>
    <w:rsid w:val="00F62F01"/>
    <w:rsid w:val="00F652D7"/>
    <w:rsid w:val="00F6535E"/>
    <w:rsid w:val="00F65437"/>
    <w:rsid w:val="00F660A6"/>
    <w:rsid w:val="00F67038"/>
    <w:rsid w:val="00F67231"/>
    <w:rsid w:val="00F71045"/>
    <w:rsid w:val="00F716EE"/>
    <w:rsid w:val="00F72A19"/>
    <w:rsid w:val="00F736AD"/>
    <w:rsid w:val="00F76104"/>
    <w:rsid w:val="00F774F4"/>
    <w:rsid w:val="00F775F4"/>
    <w:rsid w:val="00F77803"/>
    <w:rsid w:val="00F83A5E"/>
    <w:rsid w:val="00F844E1"/>
    <w:rsid w:val="00F845A7"/>
    <w:rsid w:val="00F849AC"/>
    <w:rsid w:val="00F85CA1"/>
    <w:rsid w:val="00F866A5"/>
    <w:rsid w:val="00F87056"/>
    <w:rsid w:val="00F87C35"/>
    <w:rsid w:val="00F87D50"/>
    <w:rsid w:val="00F87E1D"/>
    <w:rsid w:val="00F908F0"/>
    <w:rsid w:val="00F915D7"/>
    <w:rsid w:val="00F9332C"/>
    <w:rsid w:val="00F93915"/>
    <w:rsid w:val="00F93E8E"/>
    <w:rsid w:val="00F9452F"/>
    <w:rsid w:val="00F9487D"/>
    <w:rsid w:val="00F94913"/>
    <w:rsid w:val="00F94968"/>
    <w:rsid w:val="00F94FC8"/>
    <w:rsid w:val="00F95A35"/>
    <w:rsid w:val="00F95A9C"/>
    <w:rsid w:val="00FA0060"/>
    <w:rsid w:val="00FA1C9C"/>
    <w:rsid w:val="00FA2B92"/>
    <w:rsid w:val="00FA2F3E"/>
    <w:rsid w:val="00FA452E"/>
    <w:rsid w:val="00FA630C"/>
    <w:rsid w:val="00FA6E70"/>
    <w:rsid w:val="00FA7713"/>
    <w:rsid w:val="00FA7AE3"/>
    <w:rsid w:val="00FB0CB3"/>
    <w:rsid w:val="00FB0E12"/>
    <w:rsid w:val="00FB290E"/>
    <w:rsid w:val="00FB336B"/>
    <w:rsid w:val="00FB575E"/>
    <w:rsid w:val="00FB692F"/>
    <w:rsid w:val="00FB694C"/>
    <w:rsid w:val="00FB6A09"/>
    <w:rsid w:val="00FB6D46"/>
    <w:rsid w:val="00FB7E52"/>
    <w:rsid w:val="00FC1BCB"/>
    <w:rsid w:val="00FC222F"/>
    <w:rsid w:val="00FC3F3F"/>
    <w:rsid w:val="00FC4377"/>
    <w:rsid w:val="00FC4EC0"/>
    <w:rsid w:val="00FC4EF9"/>
    <w:rsid w:val="00FC5B13"/>
    <w:rsid w:val="00FC6653"/>
    <w:rsid w:val="00FC6D3D"/>
    <w:rsid w:val="00FC7B6D"/>
    <w:rsid w:val="00FD0353"/>
    <w:rsid w:val="00FD2B92"/>
    <w:rsid w:val="00FD2DF4"/>
    <w:rsid w:val="00FD36C6"/>
    <w:rsid w:val="00FD5F90"/>
    <w:rsid w:val="00FD5FCA"/>
    <w:rsid w:val="00FD7D30"/>
    <w:rsid w:val="00FE0204"/>
    <w:rsid w:val="00FE04C7"/>
    <w:rsid w:val="00FE0CB5"/>
    <w:rsid w:val="00FE1445"/>
    <w:rsid w:val="00FE1AFE"/>
    <w:rsid w:val="00FE2C67"/>
    <w:rsid w:val="00FE2C81"/>
    <w:rsid w:val="00FE33FB"/>
    <w:rsid w:val="00FE3557"/>
    <w:rsid w:val="00FE4227"/>
    <w:rsid w:val="00FE51B4"/>
    <w:rsid w:val="00FE6A08"/>
    <w:rsid w:val="00FE78BB"/>
    <w:rsid w:val="00FF1686"/>
    <w:rsid w:val="00FF17B5"/>
    <w:rsid w:val="00FF24CF"/>
    <w:rsid w:val="00FF3A99"/>
    <w:rsid w:val="00FF4A39"/>
    <w:rsid w:val="00FF4ECC"/>
    <w:rsid w:val="00FF5EF6"/>
    <w:rsid w:val="00FF68D8"/>
    <w:rsid w:val="00FF7075"/>
    <w:rsid w:val="00FF7A2F"/>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90113" fill="f" fillcolor="white" stroke="f">
      <v:fill color="white" on="f"/>
      <v:stroke on="f"/>
    </o:shapedefaults>
    <o:shapelayout v:ext="edit">
      <o:idmap v:ext="edit" data="1"/>
    </o:shapelayout>
  </w:shapeDefaults>
  <w:decimalSymbol w:val=","/>
  <w:listSeparator w:val=";"/>
  <w14:docId w14:val="082AF05E"/>
  <w15:docId w15:val="{79D73806-21AF-430F-A213-DE77E10007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0"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9C5CAE"/>
    <w:pPr>
      <w:spacing w:after="160" w:line="276" w:lineRule="auto"/>
      <w:contextualSpacing/>
    </w:pPr>
    <w:rPr>
      <w:rFonts w:ascii="Lato Light" w:hAnsi="Lato Light"/>
      <w:szCs w:val="22"/>
      <w:lang w:eastAsia="en-US"/>
    </w:rPr>
  </w:style>
  <w:style w:type="paragraph" w:styleId="Nadpis1">
    <w:name w:val="heading 1"/>
    <w:aliases w:val="h1,Nadpis_st1"/>
    <w:basedOn w:val="Normln"/>
    <w:next w:val="Normln"/>
    <w:link w:val="Nadpis1Char"/>
    <w:uiPriority w:val="9"/>
    <w:rsid w:val="006220F6"/>
    <w:pPr>
      <w:keepNext/>
      <w:keepLines/>
      <w:numPr>
        <w:numId w:val="1"/>
      </w:numPr>
      <w:spacing w:before="240" w:after="0"/>
      <w:outlineLvl w:val="0"/>
    </w:pPr>
    <w:rPr>
      <w:rFonts w:ascii="Arial Black" w:eastAsia="Times New Roman" w:hAnsi="Arial Black"/>
      <w:sz w:val="32"/>
      <w:szCs w:val="32"/>
      <w:lang w:val="x-none"/>
    </w:rPr>
  </w:style>
  <w:style w:type="paragraph" w:styleId="Nadpis2">
    <w:name w:val="heading 2"/>
    <w:aliases w:val="h2,2,1"/>
    <w:basedOn w:val="Normln"/>
    <w:next w:val="Normln"/>
    <w:link w:val="Nadpis2Char"/>
    <w:unhideWhenUsed/>
    <w:qFormat/>
    <w:rsid w:val="006220F6"/>
    <w:pPr>
      <w:keepNext/>
      <w:keepLines/>
      <w:numPr>
        <w:ilvl w:val="1"/>
        <w:numId w:val="2"/>
      </w:numPr>
      <w:spacing w:before="40" w:after="0" w:line="360" w:lineRule="auto"/>
      <w:outlineLvl w:val="1"/>
    </w:pPr>
    <w:rPr>
      <w:rFonts w:ascii="Arial Black" w:eastAsia="Times New Roman" w:hAnsi="Arial Black"/>
      <w:sz w:val="28"/>
      <w:szCs w:val="26"/>
      <w:lang w:val="x-none"/>
    </w:rPr>
  </w:style>
  <w:style w:type="paragraph" w:styleId="Nadpis3">
    <w:name w:val="heading 3"/>
    <w:aliases w:val="LATO 3"/>
    <w:basedOn w:val="Normln"/>
    <w:next w:val="Normln"/>
    <w:link w:val="Nadpis3Char"/>
    <w:autoRedefine/>
    <w:uiPriority w:val="99"/>
    <w:unhideWhenUsed/>
    <w:qFormat/>
    <w:rsid w:val="006822F8"/>
    <w:pPr>
      <w:keepNext/>
      <w:keepLines/>
      <w:numPr>
        <w:ilvl w:val="2"/>
        <w:numId w:val="46"/>
      </w:numPr>
      <w:spacing w:before="120" w:after="120" w:line="240" w:lineRule="auto"/>
      <w:ind w:left="426"/>
      <w:jc w:val="both"/>
      <w:outlineLvl w:val="2"/>
    </w:pPr>
    <w:rPr>
      <w:rFonts w:ascii="Lato" w:hAnsi="Lato" w:cs="Arial"/>
      <w:b/>
      <w:i/>
      <w:sz w:val="24"/>
      <w:szCs w:val="20"/>
      <w:lang w:val="x-none"/>
    </w:rPr>
  </w:style>
  <w:style w:type="paragraph" w:styleId="Nadpis4">
    <w:name w:val="heading 4"/>
    <w:basedOn w:val="Normln"/>
    <w:next w:val="Normln"/>
    <w:link w:val="Nadpis4Char"/>
    <w:uiPriority w:val="99"/>
    <w:unhideWhenUsed/>
    <w:qFormat/>
    <w:rsid w:val="00D42255"/>
    <w:pPr>
      <w:keepNext/>
      <w:keepLines/>
      <w:numPr>
        <w:ilvl w:val="3"/>
        <w:numId w:val="2"/>
      </w:numPr>
      <w:spacing w:before="40" w:after="0"/>
      <w:outlineLvl w:val="3"/>
    </w:pPr>
    <w:rPr>
      <w:rFonts w:ascii="Calibri Light" w:eastAsia="Times New Roman" w:hAnsi="Calibri Light"/>
      <w:i/>
      <w:iCs/>
      <w:color w:val="2E74B5"/>
      <w:lang w:val="x-none"/>
    </w:rPr>
  </w:style>
  <w:style w:type="paragraph" w:styleId="Nadpis5">
    <w:name w:val="heading 5"/>
    <w:basedOn w:val="Normln"/>
    <w:next w:val="Normln"/>
    <w:link w:val="Nadpis5Char"/>
    <w:uiPriority w:val="99"/>
    <w:unhideWhenUsed/>
    <w:qFormat/>
    <w:rsid w:val="00D42255"/>
    <w:pPr>
      <w:keepNext/>
      <w:keepLines/>
      <w:numPr>
        <w:ilvl w:val="4"/>
        <w:numId w:val="2"/>
      </w:numPr>
      <w:spacing w:before="40" w:after="0"/>
      <w:outlineLvl w:val="4"/>
    </w:pPr>
    <w:rPr>
      <w:rFonts w:ascii="Calibri Light" w:eastAsia="Times New Roman" w:hAnsi="Calibri Light"/>
      <w:color w:val="2E74B5"/>
      <w:lang w:val="x-none"/>
    </w:rPr>
  </w:style>
  <w:style w:type="paragraph" w:styleId="Nadpis6">
    <w:name w:val="heading 6"/>
    <w:basedOn w:val="Normln"/>
    <w:next w:val="Normln"/>
    <w:link w:val="Nadpis6Char"/>
    <w:uiPriority w:val="99"/>
    <w:unhideWhenUsed/>
    <w:qFormat/>
    <w:rsid w:val="00D42255"/>
    <w:pPr>
      <w:keepNext/>
      <w:keepLines/>
      <w:numPr>
        <w:ilvl w:val="5"/>
        <w:numId w:val="2"/>
      </w:numPr>
      <w:spacing w:before="40" w:after="0"/>
      <w:outlineLvl w:val="5"/>
    </w:pPr>
    <w:rPr>
      <w:rFonts w:ascii="Calibri Light" w:eastAsia="Times New Roman" w:hAnsi="Calibri Light"/>
      <w:color w:val="1F4D78"/>
      <w:lang w:val="x-none"/>
    </w:rPr>
  </w:style>
  <w:style w:type="paragraph" w:styleId="Nadpis7">
    <w:name w:val="heading 7"/>
    <w:basedOn w:val="Normln"/>
    <w:next w:val="Normln"/>
    <w:link w:val="Nadpis7Char"/>
    <w:uiPriority w:val="99"/>
    <w:unhideWhenUsed/>
    <w:qFormat/>
    <w:rsid w:val="00D42255"/>
    <w:pPr>
      <w:keepNext/>
      <w:keepLines/>
      <w:numPr>
        <w:ilvl w:val="6"/>
        <w:numId w:val="2"/>
      </w:numPr>
      <w:spacing w:before="40" w:after="0"/>
      <w:outlineLvl w:val="6"/>
    </w:pPr>
    <w:rPr>
      <w:rFonts w:ascii="Calibri Light" w:eastAsia="Times New Roman" w:hAnsi="Calibri Light"/>
      <w:i/>
      <w:iCs/>
      <w:color w:val="1F4D78"/>
      <w:lang w:val="x-none"/>
    </w:rPr>
  </w:style>
  <w:style w:type="paragraph" w:styleId="Nadpis8">
    <w:name w:val="heading 8"/>
    <w:basedOn w:val="Normln"/>
    <w:next w:val="Normln"/>
    <w:link w:val="Nadpis8Char"/>
    <w:uiPriority w:val="99"/>
    <w:unhideWhenUsed/>
    <w:qFormat/>
    <w:rsid w:val="00D42255"/>
    <w:pPr>
      <w:keepNext/>
      <w:keepLines/>
      <w:numPr>
        <w:ilvl w:val="7"/>
        <w:numId w:val="2"/>
      </w:numPr>
      <w:spacing w:before="40" w:after="0"/>
      <w:outlineLvl w:val="7"/>
    </w:pPr>
    <w:rPr>
      <w:rFonts w:ascii="Calibri Light" w:eastAsia="Times New Roman" w:hAnsi="Calibri Light"/>
      <w:color w:val="272727"/>
      <w:sz w:val="21"/>
      <w:szCs w:val="21"/>
      <w:lang w:val="x-none"/>
    </w:rPr>
  </w:style>
  <w:style w:type="paragraph" w:styleId="Nadpis9">
    <w:name w:val="heading 9"/>
    <w:aliases w:val="h9,heading9"/>
    <w:basedOn w:val="Normln"/>
    <w:next w:val="Normln"/>
    <w:link w:val="Nadpis9Char"/>
    <w:uiPriority w:val="99"/>
    <w:unhideWhenUsed/>
    <w:qFormat/>
    <w:rsid w:val="00D42255"/>
    <w:pPr>
      <w:keepNext/>
      <w:keepLines/>
      <w:numPr>
        <w:ilvl w:val="8"/>
        <w:numId w:val="2"/>
      </w:numPr>
      <w:spacing w:before="40" w:after="0"/>
      <w:outlineLvl w:val="8"/>
    </w:pPr>
    <w:rPr>
      <w:rFonts w:ascii="Calibri Light" w:eastAsia="Times New Roman" w:hAnsi="Calibri Light"/>
      <w:i/>
      <w:iCs/>
      <w:color w:val="272727"/>
      <w:sz w:val="21"/>
      <w:szCs w:val="21"/>
      <w:lang w:val="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next w:val="Normln"/>
    <w:link w:val="NzevChar"/>
    <w:uiPriority w:val="10"/>
    <w:rsid w:val="000D568F"/>
    <w:pPr>
      <w:spacing w:after="0" w:line="240" w:lineRule="auto"/>
    </w:pPr>
    <w:rPr>
      <w:rFonts w:ascii="Arial Black" w:eastAsia="Times New Roman" w:hAnsi="Arial Black"/>
      <w:spacing w:val="-10"/>
      <w:kern w:val="28"/>
      <w:sz w:val="44"/>
      <w:szCs w:val="56"/>
      <w:lang w:val="x-none" w:eastAsia="x-none"/>
    </w:rPr>
  </w:style>
  <w:style w:type="character" w:customStyle="1" w:styleId="NzevChar">
    <w:name w:val="Název Char"/>
    <w:link w:val="Nzev"/>
    <w:uiPriority w:val="10"/>
    <w:rsid w:val="000D568F"/>
    <w:rPr>
      <w:rFonts w:ascii="Arial Black" w:eastAsia="Times New Roman" w:hAnsi="Arial Black" w:cs="Times New Roman"/>
      <w:spacing w:val="-10"/>
      <w:kern w:val="28"/>
      <w:sz w:val="44"/>
      <w:szCs w:val="56"/>
    </w:rPr>
  </w:style>
  <w:style w:type="paragraph" w:customStyle="1" w:styleId="Podtitul">
    <w:name w:val="Podtitul"/>
    <w:basedOn w:val="Normln"/>
    <w:next w:val="Normln"/>
    <w:link w:val="PodtitulChar"/>
    <w:uiPriority w:val="11"/>
    <w:rsid w:val="000D568F"/>
    <w:pPr>
      <w:numPr>
        <w:ilvl w:val="1"/>
      </w:numPr>
    </w:pPr>
    <w:rPr>
      <w:rFonts w:ascii="Arial Black" w:eastAsia="Times New Roman" w:hAnsi="Arial Black"/>
      <w:spacing w:val="15"/>
      <w:sz w:val="28"/>
      <w:szCs w:val="20"/>
      <w:lang w:val="x-none" w:eastAsia="x-none"/>
    </w:rPr>
  </w:style>
  <w:style w:type="character" w:customStyle="1" w:styleId="PodtitulChar">
    <w:name w:val="Podtitul Char"/>
    <w:link w:val="Podtitul"/>
    <w:uiPriority w:val="11"/>
    <w:rsid w:val="000D568F"/>
    <w:rPr>
      <w:rFonts w:ascii="Arial Black" w:eastAsia="Times New Roman" w:hAnsi="Arial Black"/>
      <w:spacing w:val="15"/>
      <w:sz w:val="28"/>
    </w:rPr>
  </w:style>
  <w:style w:type="table" w:styleId="Mkatabulky">
    <w:name w:val="Table Grid"/>
    <w:basedOn w:val="Normlntabulka"/>
    <w:rsid w:val="00E72D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uiPriority w:val="99"/>
    <w:unhideWhenUsed/>
    <w:rsid w:val="00097B56"/>
    <w:rPr>
      <w:color w:val="0563C1"/>
      <w:u w:val="single"/>
    </w:rPr>
  </w:style>
  <w:style w:type="paragraph" w:styleId="Zhlav">
    <w:name w:val="header"/>
    <w:basedOn w:val="Normln"/>
    <w:link w:val="ZhlavChar"/>
    <w:uiPriority w:val="99"/>
    <w:unhideWhenUsed/>
    <w:rsid w:val="0006127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6127E"/>
  </w:style>
  <w:style w:type="paragraph" w:styleId="Zpat">
    <w:name w:val="footer"/>
    <w:basedOn w:val="Normln"/>
    <w:link w:val="ZpatChar"/>
    <w:unhideWhenUsed/>
    <w:rsid w:val="0006127E"/>
    <w:pPr>
      <w:tabs>
        <w:tab w:val="center" w:pos="4536"/>
        <w:tab w:val="right" w:pos="9072"/>
      </w:tabs>
      <w:spacing w:after="0" w:line="240" w:lineRule="auto"/>
    </w:pPr>
  </w:style>
  <w:style w:type="character" w:customStyle="1" w:styleId="ZpatChar">
    <w:name w:val="Zápatí Char"/>
    <w:basedOn w:val="Standardnpsmoodstavce"/>
    <w:link w:val="Zpat"/>
    <w:rsid w:val="0006127E"/>
  </w:style>
  <w:style w:type="paragraph" w:styleId="Bezmezer">
    <w:name w:val="No Spacing"/>
    <w:link w:val="BezmezerChar"/>
    <w:uiPriority w:val="1"/>
    <w:qFormat/>
    <w:rsid w:val="00DF1E71"/>
    <w:rPr>
      <w:rFonts w:eastAsia="Times New Roman"/>
      <w:sz w:val="22"/>
      <w:szCs w:val="22"/>
    </w:rPr>
  </w:style>
  <w:style w:type="character" w:customStyle="1" w:styleId="BezmezerChar">
    <w:name w:val="Bez mezer Char"/>
    <w:link w:val="Bezmezer"/>
    <w:uiPriority w:val="1"/>
    <w:rsid w:val="00DF1E71"/>
    <w:rPr>
      <w:rFonts w:eastAsia="Times New Roman"/>
      <w:sz w:val="22"/>
      <w:szCs w:val="22"/>
      <w:lang w:val="cs-CZ" w:eastAsia="cs-CZ" w:bidi="ar-SA"/>
    </w:rPr>
  </w:style>
  <w:style w:type="character" w:customStyle="1" w:styleId="Nadpis1Char">
    <w:name w:val="Nadpis 1 Char"/>
    <w:aliases w:val="h1 Char,Nadpis_st1 Char"/>
    <w:link w:val="Nadpis1"/>
    <w:uiPriority w:val="9"/>
    <w:rsid w:val="006220F6"/>
    <w:rPr>
      <w:rFonts w:ascii="Arial Black" w:eastAsia="Times New Roman" w:hAnsi="Arial Black"/>
      <w:sz w:val="32"/>
      <w:szCs w:val="32"/>
      <w:lang w:val="x-none" w:eastAsia="en-US"/>
    </w:rPr>
  </w:style>
  <w:style w:type="character" w:customStyle="1" w:styleId="Nadpis2Char">
    <w:name w:val="Nadpis 2 Char"/>
    <w:aliases w:val="h2 Char,2 Char,1 Char"/>
    <w:link w:val="Nadpis2"/>
    <w:rsid w:val="006220F6"/>
    <w:rPr>
      <w:rFonts w:ascii="Arial Black" w:eastAsia="Times New Roman" w:hAnsi="Arial Black"/>
      <w:sz w:val="28"/>
      <w:szCs w:val="26"/>
      <w:lang w:val="x-none" w:eastAsia="en-US"/>
    </w:rPr>
  </w:style>
  <w:style w:type="paragraph" w:styleId="Nadpisobsahu">
    <w:name w:val="TOC Heading"/>
    <w:basedOn w:val="Nadpis1"/>
    <w:next w:val="Normln"/>
    <w:uiPriority w:val="39"/>
    <w:unhideWhenUsed/>
    <w:qFormat/>
    <w:rsid w:val="00A850DD"/>
    <w:pPr>
      <w:outlineLvl w:val="9"/>
    </w:pPr>
    <w:rPr>
      <w:rFonts w:ascii="Calibri Light" w:hAnsi="Calibri Light"/>
      <w:color w:val="2E74B5"/>
      <w:lang w:eastAsia="cs-CZ"/>
    </w:rPr>
  </w:style>
  <w:style w:type="paragraph" w:styleId="Obsah1">
    <w:name w:val="toc 1"/>
    <w:basedOn w:val="LATO1B"/>
    <w:next w:val="LATO1B"/>
    <w:autoRedefine/>
    <w:uiPriority w:val="39"/>
    <w:unhideWhenUsed/>
    <w:qFormat/>
    <w:rsid w:val="00C14873"/>
    <w:pPr>
      <w:spacing w:before="360"/>
      <w:ind w:left="0"/>
    </w:pPr>
    <w:rPr>
      <w:rFonts w:ascii="Calibri Light" w:hAnsi="Calibri Light"/>
      <w:bCs/>
      <w:caps/>
      <w:sz w:val="24"/>
      <w:szCs w:val="24"/>
      <w:lang w:val="cs-CZ"/>
    </w:rPr>
  </w:style>
  <w:style w:type="character" w:customStyle="1" w:styleId="Nadpis3Char">
    <w:name w:val="Nadpis 3 Char"/>
    <w:aliases w:val="LATO 3 Char"/>
    <w:link w:val="Nadpis3"/>
    <w:uiPriority w:val="99"/>
    <w:rsid w:val="006822F8"/>
    <w:rPr>
      <w:rFonts w:ascii="Lato" w:hAnsi="Lato" w:cs="Arial"/>
      <w:b/>
      <w:i/>
      <w:sz w:val="24"/>
      <w:lang w:val="x-none" w:eastAsia="en-US"/>
    </w:rPr>
  </w:style>
  <w:style w:type="character" w:customStyle="1" w:styleId="Nadpis4Char">
    <w:name w:val="Nadpis 4 Char"/>
    <w:link w:val="Nadpis4"/>
    <w:uiPriority w:val="9"/>
    <w:rsid w:val="00D42255"/>
    <w:rPr>
      <w:rFonts w:ascii="Calibri Light" w:eastAsia="Times New Roman" w:hAnsi="Calibri Light"/>
      <w:i/>
      <w:iCs/>
      <w:color w:val="2E74B5"/>
      <w:szCs w:val="22"/>
      <w:lang w:val="x-none" w:eastAsia="en-US"/>
    </w:rPr>
  </w:style>
  <w:style w:type="character" w:customStyle="1" w:styleId="Nadpis5Char">
    <w:name w:val="Nadpis 5 Char"/>
    <w:link w:val="Nadpis5"/>
    <w:uiPriority w:val="9"/>
    <w:semiHidden/>
    <w:rsid w:val="00D42255"/>
    <w:rPr>
      <w:rFonts w:ascii="Calibri Light" w:eastAsia="Times New Roman" w:hAnsi="Calibri Light"/>
      <w:color w:val="2E74B5"/>
      <w:szCs w:val="22"/>
      <w:lang w:val="x-none" w:eastAsia="en-US"/>
    </w:rPr>
  </w:style>
  <w:style w:type="character" w:customStyle="1" w:styleId="Nadpis6Char">
    <w:name w:val="Nadpis 6 Char"/>
    <w:link w:val="Nadpis6"/>
    <w:rsid w:val="00D42255"/>
    <w:rPr>
      <w:rFonts w:ascii="Calibri Light" w:eastAsia="Times New Roman" w:hAnsi="Calibri Light"/>
      <w:color w:val="1F4D78"/>
      <w:szCs w:val="22"/>
      <w:lang w:val="x-none" w:eastAsia="en-US"/>
    </w:rPr>
  </w:style>
  <w:style w:type="character" w:customStyle="1" w:styleId="Nadpis7Char">
    <w:name w:val="Nadpis 7 Char"/>
    <w:link w:val="Nadpis7"/>
    <w:rsid w:val="00D42255"/>
    <w:rPr>
      <w:rFonts w:ascii="Calibri Light" w:eastAsia="Times New Roman" w:hAnsi="Calibri Light"/>
      <w:i/>
      <w:iCs/>
      <w:color w:val="1F4D78"/>
      <w:szCs w:val="22"/>
      <w:lang w:val="x-none" w:eastAsia="en-US"/>
    </w:rPr>
  </w:style>
  <w:style w:type="character" w:customStyle="1" w:styleId="Nadpis8Char">
    <w:name w:val="Nadpis 8 Char"/>
    <w:link w:val="Nadpis8"/>
    <w:uiPriority w:val="9"/>
    <w:semiHidden/>
    <w:rsid w:val="00D42255"/>
    <w:rPr>
      <w:rFonts w:ascii="Calibri Light" w:eastAsia="Times New Roman" w:hAnsi="Calibri Light"/>
      <w:color w:val="272727"/>
      <w:sz w:val="21"/>
      <w:szCs w:val="21"/>
      <w:lang w:val="x-none" w:eastAsia="en-US"/>
    </w:rPr>
  </w:style>
  <w:style w:type="character" w:customStyle="1" w:styleId="Nadpis9Char">
    <w:name w:val="Nadpis 9 Char"/>
    <w:aliases w:val="h9 Char,heading9 Char"/>
    <w:link w:val="Nadpis9"/>
    <w:uiPriority w:val="9"/>
    <w:rsid w:val="00D42255"/>
    <w:rPr>
      <w:rFonts w:ascii="Calibri Light" w:eastAsia="Times New Roman" w:hAnsi="Calibri Light"/>
      <w:i/>
      <w:iCs/>
      <w:color w:val="272727"/>
      <w:sz w:val="21"/>
      <w:szCs w:val="21"/>
      <w:lang w:val="x-none" w:eastAsia="en-US"/>
    </w:rPr>
  </w:style>
  <w:style w:type="paragraph" w:styleId="Odstavecseseznamem">
    <w:name w:val="List Paragraph"/>
    <w:basedOn w:val="Normln"/>
    <w:link w:val="OdstavecseseznamemChar"/>
    <w:uiPriority w:val="34"/>
    <w:qFormat/>
    <w:rsid w:val="00D42255"/>
    <w:pPr>
      <w:ind w:left="720"/>
    </w:pPr>
    <w:rPr>
      <w:szCs w:val="20"/>
      <w:lang w:val="x-none" w:eastAsia="x-none"/>
    </w:rPr>
  </w:style>
  <w:style w:type="character" w:styleId="Siln">
    <w:name w:val="Strong"/>
    <w:uiPriority w:val="22"/>
    <w:rsid w:val="0023225B"/>
    <w:rPr>
      <w:b/>
    </w:rPr>
  </w:style>
  <w:style w:type="paragraph" w:customStyle="1" w:styleId="Citace">
    <w:name w:val="Citace"/>
    <w:basedOn w:val="Normln"/>
    <w:next w:val="Normln"/>
    <w:link w:val="CitaceChar"/>
    <w:uiPriority w:val="29"/>
    <w:rsid w:val="00952D24"/>
    <w:rPr>
      <w:i/>
      <w:szCs w:val="20"/>
      <w:lang w:val="x-none" w:eastAsia="x-none"/>
    </w:rPr>
  </w:style>
  <w:style w:type="character" w:customStyle="1" w:styleId="CitaceChar">
    <w:name w:val="Citace Char"/>
    <w:link w:val="Citace"/>
    <w:uiPriority w:val="29"/>
    <w:rsid w:val="00952D24"/>
    <w:rPr>
      <w:rFonts w:ascii="Arial Narrow" w:hAnsi="Arial Narrow"/>
      <w:i/>
      <w:sz w:val="20"/>
    </w:rPr>
  </w:style>
  <w:style w:type="paragraph" w:styleId="Obsah2">
    <w:name w:val="toc 2"/>
    <w:basedOn w:val="Normln"/>
    <w:next w:val="Normln"/>
    <w:autoRedefine/>
    <w:uiPriority w:val="39"/>
    <w:unhideWhenUsed/>
    <w:rsid w:val="00CC209D"/>
    <w:pPr>
      <w:spacing w:before="240" w:after="0"/>
    </w:pPr>
    <w:rPr>
      <w:rFonts w:ascii="Calibri" w:hAnsi="Calibri"/>
      <w:b/>
      <w:bCs/>
      <w:szCs w:val="20"/>
    </w:rPr>
  </w:style>
  <w:style w:type="paragraph" w:styleId="Obsah3">
    <w:name w:val="toc 3"/>
    <w:basedOn w:val="Normln"/>
    <w:next w:val="Normln"/>
    <w:autoRedefine/>
    <w:uiPriority w:val="39"/>
    <w:unhideWhenUsed/>
    <w:rsid w:val="009A24DE"/>
    <w:pPr>
      <w:spacing w:after="0"/>
      <w:ind w:left="200"/>
    </w:pPr>
    <w:rPr>
      <w:rFonts w:ascii="Calibri" w:hAnsi="Calibri"/>
      <w:szCs w:val="20"/>
    </w:rPr>
  </w:style>
  <w:style w:type="paragraph" w:styleId="Textbubliny">
    <w:name w:val="Balloon Text"/>
    <w:basedOn w:val="Normln"/>
    <w:link w:val="TextbublinyChar"/>
    <w:uiPriority w:val="99"/>
    <w:semiHidden/>
    <w:unhideWhenUsed/>
    <w:rsid w:val="00FB0CB3"/>
    <w:pPr>
      <w:spacing w:after="0" w:line="240" w:lineRule="auto"/>
    </w:pPr>
    <w:rPr>
      <w:rFonts w:ascii="Segoe UI" w:hAnsi="Segoe UI"/>
      <w:sz w:val="18"/>
      <w:szCs w:val="18"/>
      <w:lang w:val="x-none" w:eastAsia="x-none"/>
    </w:rPr>
  </w:style>
  <w:style w:type="character" w:customStyle="1" w:styleId="TextbublinyChar">
    <w:name w:val="Text bubliny Char"/>
    <w:link w:val="Textbubliny"/>
    <w:uiPriority w:val="99"/>
    <w:semiHidden/>
    <w:rsid w:val="00FB0CB3"/>
    <w:rPr>
      <w:rFonts w:ascii="Segoe UI" w:hAnsi="Segoe UI" w:cs="Segoe UI"/>
      <w:sz w:val="18"/>
      <w:szCs w:val="18"/>
    </w:rPr>
  </w:style>
  <w:style w:type="paragraph" w:styleId="Zkladntext">
    <w:name w:val="Body Text"/>
    <w:basedOn w:val="Normln"/>
    <w:link w:val="ZkladntextChar"/>
    <w:autoRedefine/>
    <w:rsid w:val="00FA1C9C"/>
    <w:pPr>
      <w:overflowPunct w:val="0"/>
      <w:autoSpaceDE w:val="0"/>
      <w:autoSpaceDN w:val="0"/>
      <w:adjustRightInd w:val="0"/>
      <w:spacing w:after="0" w:line="240" w:lineRule="auto"/>
      <w:contextualSpacing w:val="0"/>
      <w:textAlignment w:val="baseline"/>
    </w:pPr>
    <w:rPr>
      <w:rFonts w:ascii="Arial" w:eastAsia="Times New Roman" w:hAnsi="Arial" w:cs="Arial"/>
      <w:bCs/>
      <w:szCs w:val="24"/>
      <w:lang w:val="x-none" w:eastAsia="x-none"/>
    </w:rPr>
  </w:style>
  <w:style w:type="character" w:customStyle="1" w:styleId="ZkladntextChar">
    <w:name w:val="Základní text Char"/>
    <w:link w:val="Zkladntext"/>
    <w:rsid w:val="00FA1C9C"/>
    <w:rPr>
      <w:rFonts w:ascii="Arial" w:eastAsia="Times New Roman" w:hAnsi="Arial" w:cs="Arial"/>
      <w:bCs/>
      <w:szCs w:val="24"/>
      <w:lang w:val="x-none" w:eastAsia="x-none"/>
    </w:rPr>
  </w:style>
  <w:style w:type="paragraph" w:customStyle="1" w:styleId="h3">
    <w:name w:val="h3"/>
    <w:basedOn w:val="Zkladntext"/>
    <w:link w:val="h3Char"/>
    <w:rsid w:val="00B560B9"/>
    <w:pPr>
      <w:ind w:left="1428"/>
    </w:pPr>
  </w:style>
  <w:style w:type="character" w:customStyle="1" w:styleId="h3Char">
    <w:name w:val="h3 Char"/>
    <w:link w:val="h3"/>
    <w:rsid w:val="00B560B9"/>
    <w:rPr>
      <w:rFonts w:ascii="Arial Black" w:eastAsia="Times New Roman" w:hAnsi="Arial Black"/>
      <w:sz w:val="24"/>
      <w:szCs w:val="24"/>
      <w:lang w:val="x-none" w:eastAsia="x-none"/>
    </w:rPr>
  </w:style>
  <w:style w:type="paragraph" w:customStyle="1" w:styleId="Nadpis0">
    <w:name w:val="Nadpis 0"/>
    <w:basedOn w:val="Nzev"/>
    <w:link w:val="Nadpis0Char"/>
    <w:rsid w:val="00ED5E02"/>
    <w:pPr>
      <w:numPr>
        <w:numId w:val="3"/>
      </w:numPr>
    </w:pPr>
    <w:rPr>
      <w:lang w:eastAsia="en-US"/>
    </w:rPr>
  </w:style>
  <w:style w:type="paragraph" w:styleId="Obsah4">
    <w:name w:val="toc 4"/>
    <w:basedOn w:val="Normln"/>
    <w:next w:val="Normln"/>
    <w:autoRedefine/>
    <w:uiPriority w:val="39"/>
    <w:unhideWhenUsed/>
    <w:rsid w:val="003B7900"/>
    <w:pPr>
      <w:spacing w:after="0"/>
      <w:ind w:left="400"/>
    </w:pPr>
    <w:rPr>
      <w:rFonts w:ascii="Calibri" w:hAnsi="Calibri"/>
      <w:szCs w:val="20"/>
    </w:rPr>
  </w:style>
  <w:style w:type="character" w:customStyle="1" w:styleId="Nadpis0Char">
    <w:name w:val="Nadpis 0 Char"/>
    <w:link w:val="Nadpis0"/>
    <w:rsid w:val="00ED5E02"/>
    <w:rPr>
      <w:rFonts w:ascii="Arial Black" w:eastAsia="Times New Roman" w:hAnsi="Arial Black"/>
      <w:spacing w:val="-10"/>
      <w:kern w:val="28"/>
      <w:sz w:val="44"/>
      <w:szCs w:val="56"/>
      <w:lang w:val="x-none" w:eastAsia="en-US"/>
    </w:rPr>
  </w:style>
  <w:style w:type="paragraph" w:styleId="Obsah5">
    <w:name w:val="toc 5"/>
    <w:basedOn w:val="Normln"/>
    <w:next w:val="Normln"/>
    <w:autoRedefine/>
    <w:uiPriority w:val="39"/>
    <w:unhideWhenUsed/>
    <w:rsid w:val="003B7900"/>
    <w:pPr>
      <w:spacing w:after="0"/>
      <w:ind w:left="600"/>
    </w:pPr>
    <w:rPr>
      <w:rFonts w:ascii="Calibri" w:hAnsi="Calibri"/>
      <w:szCs w:val="20"/>
    </w:rPr>
  </w:style>
  <w:style w:type="paragraph" w:styleId="Obsah6">
    <w:name w:val="toc 6"/>
    <w:basedOn w:val="Normln"/>
    <w:next w:val="Normln"/>
    <w:autoRedefine/>
    <w:uiPriority w:val="39"/>
    <w:unhideWhenUsed/>
    <w:rsid w:val="003B7900"/>
    <w:pPr>
      <w:spacing w:after="0"/>
      <w:ind w:left="800"/>
    </w:pPr>
    <w:rPr>
      <w:rFonts w:ascii="Calibri" w:hAnsi="Calibri"/>
      <w:szCs w:val="20"/>
    </w:rPr>
  </w:style>
  <w:style w:type="paragraph" w:styleId="Obsah7">
    <w:name w:val="toc 7"/>
    <w:basedOn w:val="Normln"/>
    <w:next w:val="Normln"/>
    <w:autoRedefine/>
    <w:uiPriority w:val="39"/>
    <w:unhideWhenUsed/>
    <w:rsid w:val="003B7900"/>
    <w:pPr>
      <w:spacing w:after="0"/>
      <w:ind w:left="1000"/>
    </w:pPr>
    <w:rPr>
      <w:rFonts w:ascii="Calibri" w:hAnsi="Calibri"/>
      <w:szCs w:val="20"/>
    </w:rPr>
  </w:style>
  <w:style w:type="paragraph" w:styleId="Obsah8">
    <w:name w:val="toc 8"/>
    <w:basedOn w:val="Normln"/>
    <w:next w:val="Normln"/>
    <w:autoRedefine/>
    <w:uiPriority w:val="39"/>
    <w:unhideWhenUsed/>
    <w:rsid w:val="003B7900"/>
    <w:pPr>
      <w:spacing w:after="0"/>
      <w:ind w:left="1200"/>
    </w:pPr>
    <w:rPr>
      <w:rFonts w:ascii="Calibri" w:hAnsi="Calibri"/>
      <w:szCs w:val="20"/>
    </w:rPr>
  </w:style>
  <w:style w:type="paragraph" w:styleId="Obsah9">
    <w:name w:val="toc 9"/>
    <w:basedOn w:val="Normln"/>
    <w:next w:val="Normln"/>
    <w:autoRedefine/>
    <w:uiPriority w:val="39"/>
    <w:unhideWhenUsed/>
    <w:rsid w:val="003B7900"/>
    <w:pPr>
      <w:spacing w:after="0"/>
      <w:ind w:left="1400"/>
    </w:pPr>
    <w:rPr>
      <w:rFonts w:ascii="Calibri" w:hAnsi="Calibri"/>
      <w:szCs w:val="20"/>
    </w:rPr>
  </w:style>
  <w:style w:type="paragraph" w:customStyle="1" w:styleId="LATO1B">
    <w:name w:val="LATO 1_B"/>
    <w:basedOn w:val="Normln"/>
    <w:next w:val="Normln"/>
    <w:link w:val="LATO1BChar"/>
    <w:autoRedefine/>
    <w:qFormat/>
    <w:rsid w:val="002A3A56"/>
    <w:pPr>
      <w:spacing w:before="240" w:after="0"/>
      <w:ind w:left="13"/>
    </w:pPr>
    <w:rPr>
      <w:rFonts w:asciiTheme="majorHAnsi" w:hAnsiTheme="majorHAnsi" w:cs="Arial"/>
      <w:b/>
      <w:sz w:val="32"/>
      <w:szCs w:val="32"/>
      <w:lang w:val="x-none"/>
    </w:rPr>
  </w:style>
  <w:style w:type="paragraph" w:customStyle="1" w:styleId="LATO2B">
    <w:name w:val="LATO 2_B"/>
    <w:basedOn w:val="LATO1B"/>
    <w:link w:val="LATO2BChar"/>
    <w:autoRedefine/>
    <w:qFormat/>
    <w:rsid w:val="002A3A56"/>
    <w:pPr>
      <w:numPr>
        <w:ilvl w:val="1"/>
        <w:numId w:val="4"/>
      </w:numPr>
      <w:spacing w:before="120" w:after="120" w:line="240" w:lineRule="auto"/>
      <w:ind w:left="992" w:hanging="992"/>
      <w:contextualSpacing w:val="0"/>
    </w:pPr>
    <w:rPr>
      <w:rFonts w:ascii="Lato" w:hAnsi="Lato"/>
      <w:sz w:val="28"/>
      <w:szCs w:val="28"/>
    </w:rPr>
  </w:style>
  <w:style w:type="character" w:customStyle="1" w:styleId="OdstavecseseznamemChar">
    <w:name w:val="Odstavec se seznamem Char"/>
    <w:link w:val="Odstavecseseznamem"/>
    <w:uiPriority w:val="34"/>
    <w:rsid w:val="00FD36C6"/>
    <w:rPr>
      <w:rFonts w:ascii="Arial Narrow" w:hAnsi="Arial Narrow"/>
      <w:sz w:val="20"/>
    </w:rPr>
  </w:style>
  <w:style w:type="character" w:customStyle="1" w:styleId="LATO1BChar">
    <w:name w:val="LATO 1_B Char"/>
    <w:link w:val="LATO1B"/>
    <w:rsid w:val="002A3A56"/>
    <w:rPr>
      <w:rFonts w:asciiTheme="majorHAnsi" w:hAnsiTheme="majorHAnsi" w:cs="Arial"/>
      <w:b/>
      <w:sz w:val="32"/>
      <w:szCs w:val="32"/>
      <w:lang w:val="x-none" w:eastAsia="en-US"/>
    </w:rPr>
  </w:style>
  <w:style w:type="character" w:customStyle="1" w:styleId="LATO2BChar">
    <w:name w:val="LATO 2_B Char"/>
    <w:link w:val="LATO2B"/>
    <w:rsid w:val="002A3A56"/>
    <w:rPr>
      <w:rFonts w:ascii="Lato" w:hAnsi="Lato" w:cs="Arial"/>
      <w:b/>
      <w:sz w:val="28"/>
      <w:szCs w:val="28"/>
      <w:lang w:val="x-none" w:eastAsia="en-US"/>
    </w:rPr>
  </w:style>
  <w:style w:type="paragraph" w:styleId="Zkladntextodsazen">
    <w:name w:val="Body Text Indent"/>
    <w:basedOn w:val="Normln"/>
    <w:link w:val="ZkladntextodsazenChar"/>
    <w:uiPriority w:val="99"/>
    <w:rsid w:val="00A24356"/>
    <w:pPr>
      <w:overflowPunct w:val="0"/>
      <w:autoSpaceDE w:val="0"/>
      <w:autoSpaceDN w:val="0"/>
      <w:adjustRightInd w:val="0"/>
      <w:spacing w:after="120" w:line="240" w:lineRule="auto"/>
      <w:ind w:left="283"/>
      <w:contextualSpacing w:val="0"/>
      <w:textAlignment w:val="baseline"/>
    </w:pPr>
    <w:rPr>
      <w:rFonts w:ascii="Times New Roman" w:eastAsia="Times New Roman" w:hAnsi="Times New Roman"/>
      <w:sz w:val="24"/>
      <w:szCs w:val="20"/>
      <w:lang w:val="x-none" w:eastAsia="cs-CZ"/>
    </w:rPr>
  </w:style>
  <w:style w:type="character" w:customStyle="1" w:styleId="ZkladntextodsazenChar">
    <w:name w:val="Základní text odsazený Char"/>
    <w:link w:val="Zkladntextodsazen"/>
    <w:uiPriority w:val="99"/>
    <w:rsid w:val="00A24356"/>
    <w:rPr>
      <w:rFonts w:ascii="Times New Roman" w:eastAsia="Times New Roman" w:hAnsi="Times New Roman" w:cs="Times New Roman"/>
      <w:sz w:val="24"/>
      <w:szCs w:val="20"/>
      <w:lang w:eastAsia="cs-CZ"/>
    </w:rPr>
  </w:style>
  <w:style w:type="paragraph" w:customStyle="1" w:styleId="Normlntz">
    <w:name w:val="Normálnítz"/>
    <w:basedOn w:val="Normln"/>
    <w:rsid w:val="002E1B3F"/>
    <w:pPr>
      <w:suppressAutoHyphens/>
      <w:spacing w:before="120" w:after="0" w:line="240" w:lineRule="auto"/>
      <w:contextualSpacing w:val="0"/>
      <w:jc w:val="both"/>
    </w:pPr>
    <w:rPr>
      <w:rFonts w:ascii="PalmSprings" w:eastAsia="Times New Roman" w:hAnsi="PalmSprings"/>
      <w:sz w:val="24"/>
      <w:szCs w:val="20"/>
      <w:lang w:eastAsia="ar-SA"/>
    </w:rPr>
  </w:style>
  <w:style w:type="paragraph" w:customStyle="1" w:styleId="WW-Vchoz">
    <w:name w:val="WW-Výchozí"/>
    <w:rsid w:val="00B52003"/>
    <w:pPr>
      <w:suppressAutoHyphens/>
    </w:pPr>
    <w:rPr>
      <w:rFonts w:ascii="Times New Roman" w:eastAsia="Times New Roman" w:hAnsi="Times New Roman"/>
      <w:sz w:val="24"/>
      <w:lang w:eastAsia="en-US"/>
    </w:rPr>
  </w:style>
  <w:style w:type="paragraph" w:customStyle="1" w:styleId="StylZkladntextArialNarrowPrvndek0cmZa0b">
    <w:name w:val="Styl Základní text + Arial Narrow První řádek:  0 cm Za:  0 b."/>
    <w:basedOn w:val="Zkladntext"/>
    <w:rsid w:val="009C5CAE"/>
    <w:pPr>
      <w:tabs>
        <w:tab w:val="left" w:pos="3119"/>
        <w:tab w:val="left" w:pos="3402"/>
        <w:tab w:val="right" w:pos="6237"/>
      </w:tabs>
      <w:overflowPunct/>
      <w:autoSpaceDE/>
      <w:autoSpaceDN/>
      <w:adjustRightInd/>
      <w:spacing w:before="120"/>
      <w:textAlignment w:val="auto"/>
    </w:pPr>
    <w:rPr>
      <w:rFonts w:ascii="Lato Light" w:hAnsi="Lato Light"/>
      <w:szCs w:val="20"/>
    </w:rPr>
  </w:style>
  <w:style w:type="paragraph" w:customStyle="1" w:styleId="Normlntexty">
    <w:name w:val="Normální texty"/>
    <w:basedOn w:val="Normln"/>
    <w:rsid w:val="001C7EFC"/>
    <w:pPr>
      <w:widowControl w:val="0"/>
      <w:suppressAutoHyphens/>
      <w:spacing w:after="0" w:line="240" w:lineRule="auto"/>
      <w:ind w:firstLine="567"/>
      <w:contextualSpacing w:val="0"/>
      <w:jc w:val="both"/>
    </w:pPr>
    <w:rPr>
      <w:rFonts w:ascii="Arial" w:eastAsia="Times New Roman" w:hAnsi="Arial"/>
      <w:sz w:val="22"/>
      <w:szCs w:val="20"/>
      <w:lang w:eastAsia="ar-SA"/>
    </w:rPr>
  </w:style>
  <w:style w:type="paragraph" w:customStyle="1" w:styleId="StylOdrkyArialNarrow">
    <w:name w:val="Styl Odrážky + Arial Narrow"/>
    <w:basedOn w:val="Normln"/>
    <w:link w:val="StylOdrkyArialNarrowChar"/>
    <w:rsid w:val="00E35E3D"/>
    <w:pPr>
      <w:tabs>
        <w:tab w:val="left" w:pos="3119"/>
        <w:tab w:val="left" w:pos="3402"/>
        <w:tab w:val="right" w:pos="6237"/>
      </w:tabs>
      <w:spacing w:before="120" w:after="0" w:line="240" w:lineRule="auto"/>
      <w:ind w:left="1134" w:hanging="283"/>
      <w:contextualSpacing w:val="0"/>
      <w:jc w:val="both"/>
    </w:pPr>
    <w:rPr>
      <w:rFonts w:eastAsia="Times New Roman"/>
      <w:sz w:val="24"/>
      <w:szCs w:val="20"/>
      <w:lang w:val="x-none" w:eastAsia="cs-CZ"/>
    </w:rPr>
  </w:style>
  <w:style w:type="character" w:customStyle="1" w:styleId="StylOdrkyArialNarrowChar">
    <w:name w:val="Styl Odrážky + Arial Narrow Char"/>
    <w:link w:val="StylOdrkyArialNarrow"/>
    <w:rsid w:val="00E35E3D"/>
    <w:rPr>
      <w:rFonts w:ascii="Arial Narrow" w:eastAsia="Times New Roman" w:hAnsi="Arial Narrow" w:cs="Times New Roman"/>
      <w:sz w:val="24"/>
      <w:szCs w:val="20"/>
      <w:lang w:eastAsia="cs-CZ"/>
    </w:rPr>
  </w:style>
  <w:style w:type="paragraph" w:customStyle="1" w:styleId="StylArialNarrowPrvndek0cm">
    <w:name w:val="Styl Arial Narrow První řádek:  0 cm"/>
    <w:basedOn w:val="Normln"/>
    <w:rsid w:val="00E35E3D"/>
    <w:pPr>
      <w:tabs>
        <w:tab w:val="left" w:pos="3119"/>
        <w:tab w:val="left" w:pos="3402"/>
        <w:tab w:val="right" w:pos="6237"/>
      </w:tabs>
      <w:spacing w:before="120" w:after="0" w:line="240" w:lineRule="auto"/>
      <w:contextualSpacing w:val="0"/>
      <w:jc w:val="both"/>
    </w:pPr>
    <w:rPr>
      <w:rFonts w:eastAsia="Times New Roman"/>
      <w:sz w:val="24"/>
      <w:szCs w:val="20"/>
      <w:lang w:eastAsia="cs-CZ"/>
    </w:rPr>
  </w:style>
  <w:style w:type="paragraph" w:styleId="Prosttext">
    <w:name w:val="Plain Text"/>
    <w:basedOn w:val="Normln"/>
    <w:link w:val="ProsttextChar"/>
    <w:uiPriority w:val="99"/>
    <w:rsid w:val="006D607C"/>
    <w:pPr>
      <w:spacing w:after="0" w:line="240" w:lineRule="auto"/>
      <w:contextualSpacing w:val="0"/>
    </w:pPr>
    <w:rPr>
      <w:rFonts w:ascii="Courier New" w:eastAsia="Times New Roman" w:hAnsi="Courier New"/>
      <w:szCs w:val="20"/>
      <w:lang w:val="x-none" w:eastAsia="cs-CZ"/>
    </w:rPr>
  </w:style>
  <w:style w:type="character" w:customStyle="1" w:styleId="ProsttextChar">
    <w:name w:val="Prostý text Char"/>
    <w:link w:val="Prosttext"/>
    <w:uiPriority w:val="99"/>
    <w:rsid w:val="006D607C"/>
    <w:rPr>
      <w:rFonts w:ascii="Courier New" w:eastAsia="Times New Roman" w:hAnsi="Courier New" w:cs="Times New Roman"/>
      <w:szCs w:val="20"/>
      <w:lang w:eastAsia="cs-CZ"/>
    </w:rPr>
  </w:style>
  <w:style w:type="paragraph" w:customStyle="1" w:styleId="Mezera">
    <w:name w:val="Mezera"/>
    <w:basedOn w:val="Normln"/>
    <w:rsid w:val="00D033F1"/>
    <w:pPr>
      <w:tabs>
        <w:tab w:val="left" w:pos="454"/>
      </w:tabs>
      <w:spacing w:after="0" w:line="260" w:lineRule="atLeast"/>
      <w:contextualSpacing w:val="0"/>
    </w:pPr>
    <w:rPr>
      <w:rFonts w:ascii="Times New Roman" w:eastAsia="Times New Roman" w:hAnsi="Times New Roman"/>
      <w:b/>
      <w:sz w:val="16"/>
      <w:szCs w:val="20"/>
      <w:lang w:eastAsia="cs-CZ"/>
    </w:rPr>
  </w:style>
  <w:style w:type="paragraph" w:customStyle="1" w:styleId="BodyText">
    <w:name w:val="BodyText"/>
    <w:basedOn w:val="Normln"/>
    <w:rsid w:val="00D033F1"/>
    <w:pPr>
      <w:spacing w:before="120" w:after="0" w:line="320" w:lineRule="atLeast"/>
      <w:contextualSpacing w:val="0"/>
      <w:jc w:val="both"/>
    </w:pPr>
    <w:rPr>
      <w:rFonts w:ascii="Times New Roman" w:eastAsia="Times New Roman" w:hAnsi="Times New Roman"/>
      <w:szCs w:val="20"/>
      <w:lang w:eastAsia="cs-CZ"/>
    </w:rPr>
  </w:style>
  <w:style w:type="paragraph" w:customStyle="1" w:styleId="Obsah">
    <w:name w:val="Obsah"/>
    <w:basedOn w:val="Normln"/>
    <w:rsid w:val="00D033F1"/>
    <w:pPr>
      <w:tabs>
        <w:tab w:val="left" w:pos="454"/>
      </w:tabs>
      <w:spacing w:after="100" w:line="300" w:lineRule="atLeast"/>
      <w:contextualSpacing w:val="0"/>
    </w:pPr>
    <w:rPr>
      <w:rFonts w:ascii="Times New Roman" w:eastAsia="Times New Roman" w:hAnsi="Times New Roman"/>
      <w:b/>
      <w:szCs w:val="20"/>
      <w:lang w:eastAsia="cs-CZ"/>
    </w:rPr>
  </w:style>
  <w:style w:type="paragraph" w:customStyle="1" w:styleId="Obsah20">
    <w:name w:val="Obsah2"/>
    <w:basedOn w:val="Normln"/>
    <w:next w:val="BodyText"/>
    <w:rsid w:val="00D033F1"/>
    <w:pPr>
      <w:spacing w:before="120" w:after="0" w:line="360" w:lineRule="atLeast"/>
      <w:ind w:left="454"/>
      <w:contextualSpacing w:val="0"/>
    </w:pPr>
    <w:rPr>
      <w:rFonts w:ascii="Times New Roman" w:eastAsia="Times New Roman" w:hAnsi="Times New Roman"/>
      <w:i/>
      <w:sz w:val="22"/>
      <w:szCs w:val="20"/>
      <w:lang w:eastAsia="cs-CZ"/>
    </w:rPr>
  </w:style>
  <w:style w:type="paragraph" w:styleId="Zkladntextodsazen2">
    <w:name w:val="Body Text Indent 2"/>
    <w:basedOn w:val="Normln"/>
    <w:link w:val="Zkladntextodsazen2Char"/>
    <w:uiPriority w:val="99"/>
    <w:rsid w:val="00D033F1"/>
    <w:pPr>
      <w:spacing w:after="120" w:line="480" w:lineRule="auto"/>
      <w:ind w:left="283"/>
      <w:contextualSpacing w:val="0"/>
    </w:pPr>
    <w:rPr>
      <w:rFonts w:ascii="Times New Roman" w:eastAsia="Times New Roman" w:hAnsi="Times New Roman"/>
      <w:szCs w:val="20"/>
      <w:lang w:val="x-none" w:eastAsia="x-none"/>
    </w:rPr>
  </w:style>
  <w:style w:type="character" w:customStyle="1" w:styleId="Zkladntextodsazen2Char">
    <w:name w:val="Základní text odsazený 2 Char"/>
    <w:link w:val="Zkladntextodsazen2"/>
    <w:uiPriority w:val="99"/>
    <w:rsid w:val="00D033F1"/>
    <w:rPr>
      <w:rFonts w:ascii="Times New Roman" w:eastAsia="Times New Roman" w:hAnsi="Times New Roman"/>
    </w:rPr>
  </w:style>
  <w:style w:type="character" w:customStyle="1" w:styleId="st1">
    <w:name w:val="st1"/>
    <w:basedOn w:val="Standardnpsmoodstavce"/>
    <w:rsid w:val="00AB53BD"/>
  </w:style>
  <w:style w:type="paragraph" w:styleId="Zkladntextodsazen3">
    <w:name w:val="Body Text Indent 3"/>
    <w:basedOn w:val="Normln"/>
    <w:link w:val="Zkladntextodsazen3Char"/>
    <w:uiPriority w:val="99"/>
    <w:semiHidden/>
    <w:unhideWhenUsed/>
    <w:rsid w:val="00155056"/>
    <w:pPr>
      <w:spacing w:after="120"/>
      <w:ind w:left="283"/>
    </w:pPr>
    <w:rPr>
      <w:sz w:val="16"/>
      <w:szCs w:val="16"/>
    </w:rPr>
  </w:style>
  <w:style w:type="character" w:customStyle="1" w:styleId="Zkladntextodsazen3Char">
    <w:name w:val="Základní text odsazený 3 Char"/>
    <w:link w:val="Zkladntextodsazen3"/>
    <w:uiPriority w:val="99"/>
    <w:semiHidden/>
    <w:rsid w:val="00155056"/>
    <w:rPr>
      <w:rFonts w:ascii="Arial Narrow" w:hAnsi="Arial Narrow"/>
      <w:sz w:val="16"/>
      <w:szCs w:val="16"/>
      <w:lang w:eastAsia="en-US"/>
    </w:rPr>
  </w:style>
  <w:style w:type="paragraph" w:customStyle="1" w:styleId="Mezera8b">
    <w:name w:val="Mezera 8b."/>
    <w:next w:val="TextPD"/>
    <w:rsid w:val="00F40A79"/>
    <w:rPr>
      <w:rFonts w:ascii="CG Omega" w:eastAsia="Times New Roman" w:hAnsi="CG Omega"/>
      <w:noProof/>
      <w:sz w:val="16"/>
    </w:rPr>
  </w:style>
  <w:style w:type="paragraph" w:customStyle="1" w:styleId="TextPD">
    <w:name w:val="Text PD"/>
    <w:rsid w:val="00F40A79"/>
    <w:pPr>
      <w:tabs>
        <w:tab w:val="left" w:pos="227"/>
        <w:tab w:val="left" w:pos="680"/>
        <w:tab w:val="left" w:pos="3119"/>
        <w:tab w:val="left" w:pos="4253"/>
      </w:tabs>
      <w:jc w:val="both"/>
    </w:pPr>
    <w:rPr>
      <w:rFonts w:ascii="CG Omega" w:eastAsia="Times New Roman" w:hAnsi="CG Omega"/>
      <w:noProof/>
      <w:sz w:val="22"/>
    </w:rPr>
  </w:style>
  <w:style w:type="paragraph" w:customStyle="1" w:styleId="Podnadpis1">
    <w:name w:val="Podnadpis 1"/>
    <w:next w:val="Mezera8b"/>
    <w:rsid w:val="00F40A79"/>
    <w:rPr>
      <w:rFonts w:ascii="CG Omega" w:eastAsia="Times New Roman" w:hAnsi="CG Omega"/>
      <w:b/>
      <w:noProof/>
      <w:sz w:val="22"/>
      <w:u w:val="single"/>
    </w:rPr>
  </w:style>
  <w:style w:type="paragraph" w:customStyle="1" w:styleId="Textnabdky">
    <w:name w:val="Text nabídky"/>
    <w:rsid w:val="00F40A79"/>
    <w:pPr>
      <w:tabs>
        <w:tab w:val="left" w:pos="227"/>
        <w:tab w:val="left" w:pos="680"/>
        <w:tab w:val="left" w:pos="3119"/>
        <w:tab w:val="left" w:pos="4253"/>
      </w:tabs>
      <w:jc w:val="both"/>
    </w:pPr>
    <w:rPr>
      <w:rFonts w:ascii="CG Omega" w:eastAsia="Times New Roman" w:hAnsi="CG Omega"/>
      <w:noProof/>
      <w:sz w:val="22"/>
    </w:rPr>
  </w:style>
  <w:style w:type="paragraph" w:styleId="Podnadpis">
    <w:name w:val="Subtitle"/>
    <w:next w:val="Mezera8b"/>
    <w:rsid w:val="002A37AB"/>
    <w:pPr>
      <w:numPr>
        <w:numId w:val="5"/>
      </w:numPr>
    </w:pPr>
    <w:rPr>
      <w:rFonts w:ascii="CG Omega" w:eastAsia="Times New Roman" w:hAnsi="CG Omega"/>
      <w:b/>
      <w:noProof/>
      <w:sz w:val="26"/>
      <w:u w:val="single"/>
    </w:rPr>
  </w:style>
  <w:style w:type="character" w:styleId="Nevyeenzmnka">
    <w:name w:val="Unresolved Mention"/>
    <w:uiPriority w:val="99"/>
    <w:semiHidden/>
    <w:unhideWhenUsed/>
    <w:rsid w:val="00A75C1C"/>
    <w:rPr>
      <w:color w:val="605E5C"/>
      <w:shd w:val="clear" w:color="auto" w:fill="E1DFDD"/>
    </w:rPr>
  </w:style>
  <w:style w:type="paragraph" w:customStyle="1" w:styleId="Nadpis1kapitola">
    <w:name w:val="Nadpis 1.kapitola"/>
    <w:basedOn w:val="Normln"/>
    <w:next w:val="Normln"/>
    <w:rsid w:val="003D3DBA"/>
    <w:pPr>
      <w:keepNext/>
      <w:widowControl w:val="0"/>
      <w:autoSpaceDE w:val="0"/>
      <w:autoSpaceDN w:val="0"/>
      <w:spacing w:before="240" w:after="60" w:line="240" w:lineRule="auto"/>
      <w:contextualSpacing w:val="0"/>
    </w:pPr>
    <w:rPr>
      <w:rFonts w:ascii="Arial" w:eastAsia="Times New Roman" w:hAnsi="Arial" w:cs="Arial"/>
      <w:b/>
      <w:bCs/>
      <w:kern w:val="28"/>
      <w:sz w:val="28"/>
      <w:szCs w:val="28"/>
      <w:lang w:eastAsia="cs-CZ"/>
    </w:rPr>
  </w:style>
  <w:style w:type="paragraph" w:customStyle="1" w:styleId="Styl5">
    <w:name w:val="Styl5"/>
    <w:basedOn w:val="Normln"/>
    <w:rsid w:val="003D3DBA"/>
    <w:pPr>
      <w:suppressAutoHyphens/>
      <w:spacing w:after="0" w:line="240" w:lineRule="auto"/>
      <w:contextualSpacing w:val="0"/>
      <w:jc w:val="both"/>
    </w:pPr>
    <w:rPr>
      <w:rFonts w:ascii="Times New Roman" w:eastAsia="Times New Roman" w:hAnsi="Times New Roman"/>
      <w:b/>
      <w:sz w:val="24"/>
      <w:szCs w:val="24"/>
      <w:lang w:eastAsia="ar-SA"/>
    </w:rPr>
  </w:style>
  <w:style w:type="paragraph" w:styleId="Normlnweb">
    <w:name w:val="Normal (Web)"/>
    <w:basedOn w:val="Normln"/>
    <w:uiPriority w:val="99"/>
    <w:semiHidden/>
    <w:unhideWhenUsed/>
    <w:rsid w:val="003D3DBA"/>
    <w:pPr>
      <w:spacing w:before="100" w:beforeAutospacing="1" w:after="100" w:afterAutospacing="1" w:line="240" w:lineRule="auto"/>
      <w:contextualSpacing w:val="0"/>
    </w:pPr>
    <w:rPr>
      <w:rFonts w:ascii="Times New Roman" w:eastAsia="Times New Roman" w:hAnsi="Times New Roman"/>
      <w:sz w:val="24"/>
      <w:szCs w:val="24"/>
      <w:lang w:eastAsia="cs-CZ"/>
    </w:rPr>
  </w:style>
  <w:style w:type="character" w:customStyle="1" w:styleId="Zkladntext2">
    <w:name w:val="Základní text (2)_"/>
    <w:rsid w:val="003D3DBA"/>
    <w:rPr>
      <w:rFonts w:ascii="Times New Roman" w:eastAsia="Times New Roman" w:hAnsi="Times New Roman" w:cs="Times New Roman"/>
      <w:b w:val="0"/>
      <w:bCs w:val="0"/>
      <w:i w:val="0"/>
      <w:iCs w:val="0"/>
      <w:smallCaps w:val="0"/>
      <w:strike w:val="0"/>
      <w:u w:val="none"/>
    </w:rPr>
  </w:style>
  <w:style w:type="character" w:customStyle="1" w:styleId="Zkladntext20">
    <w:name w:val="Základní text (2)"/>
    <w:rsid w:val="003D3DBA"/>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character" w:customStyle="1" w:styleId="Nadpis10">
    <w:name w:val="Nadpis #1_"/>
    <w:rsid w:val="003D3DBA"/>
    <w:rPr>
      <w:rFonts w:ascii="Times New Roman" w:eastAsia="Times New Roman" w:hAnsi="Times New Roman" w:cs="Times New Roman"/>
      <w:b/>
      <w:bCs/>
      <w:i w:val="0"/>
      <w:iCs w:val="0"/>
      <w:smallCaps w:val="0"/>
      <w:strike w:val="0"/>
      <w:u w:val="none"/>
    </w:rPr>
  </w:style>
  <w:style w:type="character" w:customStyle="1" w:styleId="Nadpis11">
    <w:name w:val="Nadpis #1"/>
    <w:rsid w:val="003D3DBA"/>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subjectdata">
    <w:name w:val="subject__data"/>
    <w:basedOn w:val="Normln"/>
    <w:rsid w:val="003D3DBA"/>
    <w:pPr>
      <w:spacing w:before="100" w:beforeAutospacing="1" w:after="100" w:afterAutospacing="1" w:line="240" w:lineRule="auto"/>
      <w:contextualSpacing w:val="0"/>
    </w:pPr>
    <w:rPr>
      <w:rFonts w:ascii="Times New Roman" w:eastAsia="Times New Roman" w:hAnsi="Times New Roman"/>
      <w:sz w:val="24"/>
      <w:szCs w:val="24"/>
      <w:lang w:eastAsia="cs-CZ"/>
    </w:rPr>
  </w:style>
  <w:style w:type="paragraph" w:styleId="Zkladntext21">
    <w:name w:val="Body Text 2"/>
    <w:basedOn w:val="Normln"/>
    <w:link w:val="Zkladntext2Char"/>
    <w:uiPriority w:val="99"/>
    <w:unhideWhenUsed/>
    <w:rsid w:val="003D3DBA"/>
    <w:pPr>
      <w:suppressAutoHyphens/>
      <w:spacing w:after="120" w:line="480" w:lineRule="auto"/>
      <w:contextualSpacing w:val="0"/>
      <w:jc w:val="both"/>
    </w:pPr>
    <w:rPr>
      <w:rFonts w:ascii="Times New Roman" w:eastAsia="Times New Roman" w:hAnsi="Times New Roman"/>
      <w:sz w:val="24"/>
      <w:szCs w:val="20"/>
      <w:lang w:eastAsia="ar-SA"/>
    </w:rPr>
  </w:style>
  <w:style w:type="character" w:customStyle="1" w:styleId="Zkladntext2Char">
    <w:name w:val="Základní text 2 Char"/>
    <w:link w:val="Zkladntext21"/>
    <w:uiPriority w:val="99"/>
    <w:rsid w:val="003D3DBA"/>
    <w:rPr>
      <w:rFonts w:ascii="Times New Roman" w:eastAsia="Times New Roman" w:hAnsi="Times New Roman"/>
      <w:sz w:val="24"/>
      <w:lang w:eastAsia="ar-SA"/>
    </w:rPr>
  </w:style>
  <w:style w:type="paragraph" w:styleId="Zkladntext3">
    <w:name w:val="Body Text 3"/>
    <w:basedOn w:val="Normln"/>
    <w:link w:val="Zkladntext3Char"/>
    <w:uiPriority w:val="99"/>
    <w:unhideWhenUsed/>
    <w:rsid w:val="003D3DBA"/>
    <w:pPr>
      <w:suppressAutoHyphens/>
      <w:spacing w:after="120" w:line="240" w:lineRule="auto"/>
      <w:contextualSpacing w:val="0"/>
      <w:jc w:val="both"/>
    </w:pPr>
    <w:rPr>
      <w:rFonts w:ascii="Times New Roman" w:eastAsia="Times New Roman" w:hAnsi="Times New Roman"/>
      <w:sz w:val="16"/>
      <w:szCs w:val="16"/>
      <w:lang w:eastAsia="ar-SA"/>
    </w:rPr>
  </w:style>
  <w:style w:type="character" w:customStyle="1" w:styleId="Zkladntext3Char">
    <w:name w:val="Základní text 3 Char"/>
    <w:link w:val="Zkladntext3"/>
    <w:uiPriority w:val="99"/>
    <w:rsid w:val="003D3DBA"/>
    <w:rPr>
      <w:rFonts w:ascii="Times New Roman" w:eastAsia="Times New Roman" w:hAnsi="Times New Roman"/>
      <w:sz w:val="16"/>
      <w:szCs w:val="16"/>
      <w:lang w:eastAsia="ar-SA"/>
    </w:rPr>
  </w:style>
  <w:style w:type="character" w:customStyle="1" w:styleId="ZhlavneboZpat">
    <w:name w:val="Záhlaví nebo Zápatí_"/>
    <w:rsid w:val="003D3DBA"/>
    <w:rPr>
      <w:rFonts w:ascii="Times New Roman" w:eastAsia="Times New Roman" w:hAnsi="Times New Roman" w:cs="Times New Roman"/>
      <w:b w:val="0"/>
      <w:bCs w:val="0"/>
      <w:i w:val="0"/>
      <w:iCs w:val="0"/>
      <w:smallCaps w:val="0"/>
      <w:strike w:val="0"/>
      <w:sz w:val="21"/>
      <w:szCs w:val="21"/>
      <w:u w:val="none"/>
    </w:rPr>
  </w:style>
  <w:style w:type="character" w:customStyle="1" w:styleId="ZhlavneboZpat0">
    <w:name w:val="Záhlaví nebo Zápatí"/>
    <w:rsid w:val="003D3DB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cs-CZ" w:eastAsia="cs-CZ" w:bidi="cs-CZ"/>
    </w:rPr>
  </w:style>
  <w:style w:type="character" w:customStyle="1" w:styleId="ZhlavneboZpatVerdana12ptTundkovn0pt">
    <w:name w:val="Záhlaví nebo Zápatí + Verdana;12 pt;Tučné;Řádkování 0 pt"/>
    <w:rsid w:val="003D3DBA"/>
    <w:rPr>
      <w:rFonts w:ascii="Verdana" w:eastAsia="Verdana" w:hAnsi="Verdana" w:cs="Verdana"/>
      <w:b/>
      <w:bCs/>
      <w:i w:val="0"/>
      <w:iCs w:val="0"/>
      <w:smallCaps w:val="0"/>
      <w:strike w:val="0"/>
      <w:color w:val="000000"/>
      <w:spacing w:val="-10"/>
      <w:w w:val="100"/>
      <w:position w:val="0"/>
      <w:sz w:val="24"/>
      <w:szCs w:val="24"/>
      <w:u w:val="none"/>
      <w:lang w:val="cs-CZ" w:eastAsia="cs-CZ" w:bidi="cs-CZ"/>
    </w:rPr>
  </w:style>
  <w:style w:type="character" w:customStyle="1" w:styleId="ZhlavneboZpat14pt">
    <w:name w:val="Záhlaví nebo Zápatí + 14 pt"/>
    <w:rsid w:val="003D3DBA"/>
    <w:rPr>
      <w:rFonts w:ascii="Times New Roman" w:eastAsia="Times New Roman" w:hAnsi="Times New Roman" w:cs="Times New Roman"/>
      <w:b w:val="0"/>
      <w:bCs w:val="0"/>
      <w:i w:val="0"/>
      <w:iCs w:val="0"/>
      <w:smallCaps w:val="0"/>
      <w:strike w:val="0"/>
      <w:color w:val="000000"/>
      <w:spacing w:val="0"/>
      <w:w w:val="100"/>
      <w:position w:val="0"/>
      <w:sz w:val="28"/>
      <w:szCs w:val="28"/>
      <w:u w:val="none"/>
      <w:lang w:val="cs-CZ" w:eastAsia="cs-CZ" w:bidi="cs-CZ"/>
    </w:rPr>
  </w:style>
  <w:style w:type="character" w:customStyle="1" w:styleId="Zkladntext4">
    <w:name w:val="Základní text (4)_"/>
    <w:rsid w:val="003D3DBA"/>
    <w:rPr>
      <w:rFonts w:ascii="Verdana" w:eastAsia="Verdana" w:hAnsi="Verdana" w:cs="Verdana"/>
      <w:b w:val="0"/>
      <w:bCs w:val="0"/>
      <w:i w:val="0"/>
      <w:iCs w:val="0"/>
      <w:smallCaps w:val="0"/>
      <w:strike w:val="0"/>
      <w:w w:val="150"/>
      <w:sz w:val="9"/>
      <w:szCs w:val="9"/>
      <w:u w:val="none"/>
    </w:rPr>
  </w:style>
  <w:style w:type="character" w:customStyle="1" w:styleId="Zkladntext40">
    <w:name w:val="Základní text (4)"/>
    <w:rsid w:val="003D3DBA"/>
    <w:rPr>
      <w:rFonts w:ascii="Verdana" w:eastAsia="Verdana" w:hAnsi="Verdana" w:cs="Verdana"/>
      <w:b w:val="0"/>
      <w:bCs w:val="0"/>
      <w:i w:val="0"/>
      <w:iCs w:val="0"/>
      <w:smallCaps w:val="0"/>
      <w:strike w:val="0"/>
      <w:color w:val="000000"/>
      <w:spacing w:val="0"/>
      <w:w w:val="150"/>
      <w:position w:val="0"/>
      <w:sz w:val="9"/>
      <w:szCs w:val="9"/>
      <w:u w:val="none"/>
      <w:lang w:val="cs-CZ" w:eastAsia="cs-CZ" w:bidi="cs-CZ"/>
    </w:rPr>
  </w:style>
  <w:style w:type="character" w:customStyle="1" w:styleId="Zkladntext5">
    <w:name w:val="Základní text (5)_"/>
    <w:rsid w:val="003D3DBA"/>
    <w:rPr>
      <w:rFonts w:ascii="Times New Roman" w:eastAsia="Times New Roman" w:hAnsi="Times New Roman" w:cs="Times New Roman"/>
      <w:b/>
      <w:bCs/>
      <w:i w:val="0"/>
      <w:iCs w:val="0"/>
      <w:smallCaps w:val="0"/>
      <w:strike w:val="0"/>
      <w:u w:val="none"/>
    </w:rPr>
  </w:style>
  <w:style w:type="character" w:customStyle="1" w:styleId="Zkladntext50">
    <w:name w:val="Základní text (5)"/>
    <w:rsid w:val="003D3DBA"/>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character" w:styleId="Sledovanodkaz">
    <w:name w:val="FollowedHyperlink"/>
    <w:uiPriority w:val="99"/>
    <w:semiHidden/>
    <w:unhideWhenUsed/>
    <w:rsid w:val="003D3DBA"/>
    <w:rPr>
      <w:color w:val="954F72"/>
      <w:u w:val="single"/>
    </w:rPr>
  </w:style>
  <w:style w:type="character" w:customStyle="1" w:styleId="apple-style-span">
    <w:name w:val="apple-style-span"/>
    <w:rsid w:val="003D3DBA"/>
  </w:style>
  <w:style w:type="table" w:customStyle="1" w:styleId="TableGrid">
    <w:name w:val="TableGrid"/>
    <w:rsid w:val="003D3DBA"/>
    <w:rPr>
      <w:rFonts w:eastAsia="Times New Roman"/>
      <w:sz w:val="22"/>
      <w:szCs w:val="22"/>
    </w:rPr>
    <w:tblPr>
      <w:tblCellMar>
        <w:top w:w="0" w:type="dxa"/>
        <w:left w:w="0" w:type="dxa"/>
        <w:bottom w:w="0" w:type="dxa"/>
        <w:right w:w="0" w:type="dxa"/>
      </w:tblCellMar>
    </w:tblPr>
  </w:style>
  <w:style w:type="paragraph" w:customStyle="1" w:styleId="NormalListe2-">
    <w:name w:val="Normal Liste2(-)"/>
    <w:basedOn w:val="Normln"/>
    <w:next w:val="Normln"/>
    <w:rsid w:val="003D3DBA"/>
    <w:pPr>
      <w:keepNext/>
      <w:keepLines/>
      <w:widowControl w:val="0"/>
      <w:spacing w:after="0" w:line="240" w:lineRule="auto"/>
      <w:ind w:left="993" w:hanging="284"/>
      <w:contextualSpacing w:val="0"/>
      <w:jc w:val="both"/>
    </w:pPr>
    <w:rPr>
      <w:rFonts w:ascii="Arial" w:eastAsia="Times New Roman" w:hAnsi="Arial"/>
      <w:szCs w:val="20"/>
      <w:lang w:eastAsia="cs-CZ"/>
    </w:rPr>
  </w:style>
  <w:style w:type="paragraph" w:customStyle="1" w:styleId="BBSnormal">
    <w:name w:val="_BBS normal"/>
    <w:basedOn w:val="Normln"/>
    <w:rsid w:val="003D3DBA"/>
    <w:pPr>
      <w:spacing w:after="0" w:line="240" w:lineRule="auto"/>
      <w:contextualSpacing w:val="0"/>
      <w:jc w:val="both"/>
    </w:pPr>
    <w:rPr>
      <w:rFonts w:ascii="Arial" w:eastAsia="Times New Roman" w:hAnsi="Arial" w:cs="Arial"/>
      <w:sz w:val="22"/>
      <w:szCs w:val="20"/>
      <w:lang w:eastAsia="cs-CZ"/>
    </w:rPr>
  </w:style>
  <w:style w:type="paragraph" w:customStyle="1" w:styleId="499textodrazeny">
    <w:name w:val="499_text_odrazeny"/>
    <w:basedOn w:val="Normln"/>
    <w:link w:val="499textodrazenyChar"/>
    <w:rsid w:val="003D3DBA"/>
    <w:pPr>
      <w:spacing w:before="60" w:after="0" w:line="240" w:lineRule="auto"/>
      <w:ind w:left="709"/>
      <w:contextualSpacing w:val="0"/>
    </w:pPr>
    <w:rPr>
      <w:rFonts w:ascii="Arial" w:hAnsi="Arial" w:cs="Arial"/>
      <w:color w:val="000000"/>
      <w:sz w:val="18"/>
      <w:szCs w:val="18"/>
    </w:rPr>
  </w:style>
  <w:style w:type="character" w:customStyle="1" w:styleId="499textodrazenyChar">
    <w:name w:val="499_text_odrazeny Char"/>
    <w:link w:val="499textodrazeny"/>
    <w:locked/>
    <w:rsid w:val="003D3DBA"/>
    <w:rPr>
      <w:rFonts w:ascii="Arial" w:hAnsi="Arial" w:cs="Arial"/>
      <w:color w:val="000000"/>
      <w:sz w:val="18"/>
      <w:szCs w:val="18"/>
      <w:lang w:eastAsia="en-US"/>
    </w:rPr>
  </w:style>
  <w:style w:type="character" w:customStyle="1" w:styleId="RadekPsacstrojChar">
    <w:name w:val="Radek Psací stroj Char"/>
    <w:link w:val="RadekPsacstroj"/>
    <w:locked/>
    <w:rsid w:val="003D3DBA"/>
    <w:rPr>
      <w:rFonts w:cs="Calibri"/>
      <w:sz w:val="24"/>
    </w:rPr>
  </w:style>
  <w:style w:type="paragraph" w:customStyle="1" w:styleId="RadekPsacstroj">
    <w:name w:val="Radek Psací stroj"/>
    <w:basedOn w:val="Normln"/>
    <w:link w:val="RadekPsacstrojChar"/>
    <w:rsid w:val="003D3DBA"/>
    <w:pPr>
      <w:spacing w:after="0" w:line="240" w:lineRule="auto"/>
      <w:ind w:left="851"/>
      <w:contextualSpacing w:val="0"/>
      <w:jc w:val="both"/>
    </w:pPr>
    <w:rPr>
      <w:rFonts w:ascii="Calibri" w:hAnsi="Calibri" w:cs="Calibri"/>
      <w:sz w:val="24"/>
      <w:szCs w:val="20"/>
      <w:lang w:eastAsia="cs-CZ"/>
    </w:rPr>
  </w:style>
  <w:style w:type="character" w:customStyle="1" w:styleId="RadekPsacistrojnadpisChar">
    <w:name w:val="Radek Psaci stroj nadpis Char"/>
    <w:link w:val="RadekPsacistrojnadpis"/>
    <w:locked/>
    <w:rsid w:val="003D3DBA"/>
    <w:rPr>
      <w:rFonts w:cs="Calibri"/>
      <w:b/>
      <w:sz w:val="24"/>
    </w:rPr>
  </w:style>
  <w:style w:type="paragraph" w:customStyle="1" w:styleId="RadekPsacistrojnadpis">
    <w:name w:val="Radek Psaci stroj nadpis"/>
    <w:basedOn w:val="RadekPsacstroj"/>
    <w:link w:val="RadekPsacistrojnadpisChar"/>
    <w:rsid w:val="003D3DBA"/>
    <w:pPr>
      <w:numPr>
        <w:ilvl w:val="1"/>
        <w:numId w:val="8"/>
      </w:numPr>
    </w:pPr>
    <w:rPr>
      <w:b/>
    </w:rPr>
  </w:style>
  <w:style w:type="paragraph" w:customStyle="1" w:styleId="Obsahtabulky">
    <w:name w:val="Obsah tabulky"/>
    <w:basedOn w:val="Normln"/>
    <w:rsid w:val="003D3DBA"/>
    <w:pPr>
      <w:suppressLineNumbers/>
      <w:suppressAutoHyphens/>
      <w:spacing w:after="0" w:line="240" w:lineRule="auto"/>
      <w:contextualSpacing w:val="0"/>
      <w:jc w:val="both"/>
    </w:pPr>
    <w:rPr>
      <w:rFonts w:ascii="Times New Roman" w:eastAsia="Times New Roman" w:hAnsi="Times New Roman"/>
      <w:sz w:val="24"/>
      <w:szCs w:val="20"/>
      <w:lang w:eastAsia="ar-SA"/>
    </w:rPr>
  </w:style>
  <w:style w:type="paragraph" w:customStyle="1" w:styleId="obsah0">
    <w:name w:val="obsah"/>
    <w:basedOn w:val="Normln"/>
    <w:rsid w:val="003D3DBA"/>
    <w:pPr>
      <w:tabs>
        <w:tab w:val="left" w:pos="1440"/>
        <w:tab w:val="left" w:pos="2260"/>
        <w:tab w:val="left" w:leader="dot" w:pos="8640"/>
      </w:tabs>
      <w:autoSpaceDE w:val="0"/>
      <w:autoSpaceDN w:val="0"/>
      <w:spacing w:after="0" w:line="240" w:lineRule="auto"/>
      <w:ind w:left="700" w:right="-20"/>
      <w:contextualSpacing w:val="0"/>
    </w:pPr>
    <w:rPr>
      <w:rFonts w:ascii="Times New Roman" w:eastAsia="SimSun" w:hAnsi="Times New Roman"/>
      <w:sz w:val="24"/>
      <w:szCs w:val="24"/>
      <w:lang w:eastAsia="cs-CZ"/>
    </w:rPr>
  </w:style>
  <w:style w:type="paragraph" w:customStyle="1" w:styleId="Default">
    <w:name w:val="Default"/>
    <w:rsid w:val="003D3DBA"/>
    <w:pPr>
      <w:autoSpaceDE w:val="0"/>
      <w:autoSpaceDN w:val="0"/>
      <w:adjustRightInd w:val="0"/>
    </w:pPr>
    <w:rPr>
      <w:rFonts w:ascii="Times New Roman" w:eastAsia="Times New Roman" w:hAnsi="Times New Roman"/>
      <w:color w:val="000000"/>
      <w:sz w:val="24"/>
      <w:szCs w:val="24"/>
    </w:rPr>
  </w:style>
  <w:style w:type="paragraph" w:customStyle="1" w:styleId="mcntmsonormal2">
    <w:name w:val="mcntmsonormal2"/>
    <w:basedOn w:val="Normln"/>
    <w:rsid w:val="003D3DBA"/>
    <w:pPr>
      <w:spacing w:after="0" w:line="240" w:lineRule="auto"/>
      <w:contextualSpacing w:val="0"/>
    </w:pPr>
    <w:rPr>
      <w:rFonts w:ascii="Calibri" w:hAnsi="Calibri" w:cs="Calibri"/>
      <w:sz w:val="22"/>
      <w:lang w:eastAsia="cs-CZ"/>
    </w:rPr>
  </w:style>
  <w:style w:type="paragraph" w:styleId="FormtovanvHTML">
    <w:name w:val="HTML Preformatted"/>
    <w:basedOn w:val="Normln"/>
    <w:link w:val="FormtovanvHTMLChar"/>
    <w:uiPriority w:val="99"/>
    <w:rsid w:val="003D3D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val="0"/>
    </w:pPr>
    <w:rPr>
      <w:rFonts w:ascii="Courier New" w:eastAsia="SimSun" w:hAnsi="Courier New"/>
      <w:szCs w:val="20"/>
      <w:lang w:val="x-none" w:eastAsia="zh-CN"/>
    </w:rPr>
  </w:style>
  <w:style w:type="character" w:customStyle="1" w:styleId="FormtovanvHTMLChar">
    <w:name w:val="Formátovaný v HTML Char"/>
    <w:link w:val="FormtovanvHTML"/>
    <w:uiPriority w:val="99"/>
    <w:rsid w:val="003D3DBA"/>
    <w:rPr>
      <w:rFonts w:ascii="Courier New" w:eastAsia="SimSun" w:hAnsi="Courier New"/>
      <w:lang w:val="x-none" w:eastAsia="zh-CN"/>
    </w:rPr>
  </w:style>
  <w:style w:type="character" w:styleId="Nzevknihy">
    <w:name w:val="Book Title"/>
    <w:uiPriority w:val="33"/>
    <w:rsid w:val="00233F11"/>
    <w:rPr>
      <w:b/>
      <w:bCs/>
      <w:i/>
      <w:iCs/>
      <w:spacing w:val="5"/>
    </w:rPr>
  </w:style>
  <w:style w:type="paragraph" w:customStyle="1" w:styleId="StylPrvndek125cm">
    <w:name w:val="Styl První řádek:  125 cm"/>
    <w:basedOn w:val="Normln"/>
    <w:rsid w:val="001C3B18"/>
    <w:pPr>
      <w:suppressAutoHyphens/>
      <w:spacing w:after="0" w:line="360" w:lineRule="auto"/>
      <w:ind w:firstLine="708"/>
      <w:contextualSpacing w:val="0"/>
      <w:jc w:val="both"/>
    </w:pPr>
    <w:rPr>
      <w:rFonts w:ascii="Times New Roman" w:eastAsia="Times New Roman" w:hAnsi="Times New Roman"/>
      <w:sz w:val="24"/>
      <w:szCs w:val="20"/>
      <w:lang w:eastAsia="ar-SA"/>
    </w:rPr>
  </w:style>
  <w:style w:type="paragraph" w:customStyle="1" w:styleId="TextLatoLight">
    <w:name w:val="Text Lato Light"/>
    <w:basedOn w:val="Normln"/>
    <w:link w:val="TextLatoLightChar"/>
    <w:qFormat/>
    <w:rsid w:val="004B0464"/>
    <w:pPr>
      <w:jc w:val="both"/>
    </w:pPr>
    <w:rPr>
      <w:lang w:eastAsia="cs-CZ" w:bidi="cs-CZ"/>
    </w:rPr>
  </w:style>
  <w:style w:type="character" w:customStyle="1" w:styleId="TextLatoLightChar">
    <w:name w:val="Text Lato Light Char"/>
    <w:basedOn w:val="Standardnpsmoodstavce"/>
    <w:link w:val="TextLatoLight"/>
    <w:rsid w:val="004B0464"/>
    <w:rPr>
      <w:rFonts w:ascii="Lato Light" w:hAnsi="Lato Light"/>
      <w:szCs w:val="22"/>
      <w:lang w:bidi="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7422">
      <w:bodyDiv w:val="1"/>
      <w:marLeft w:val="0"/>
      <w:marRight w:val="0"/>
      <w:marTop w:val="0"/>
      <w:marBottom w:val="0"/>
      <w:divBdr>
        <w:top w:val="none" w:sz="0" w:space="0" w:color="auto"/>
        <w:left w:val="none" w:sz="0" w:space="0" w:color="auto"/>
        <w:bottom w:val="none" w:sz="0" w:space="0" w:color="auto"/>
        <w:right w:val="none" w:sz="0" w:space="0" w:color="auto"/>
      </w:divBdr>
    </w:div>
    <w:div w:id="19673362">
      <w:bodyDiv w:val="1"/>
      <w:marLeft w:val="0"/>
      <w:marRight w:val="0"/>
      <w:marTop w:val="0"/>
      <w:marBottom w:val="0"/>
      <w:divBdr>
        <w:top w:val="none" w:sz="0" w:space="0" w:color="auto"/>
        <w:left w:val="none" w:sz="0" w:space="0" w:color="auto"/>
        <w:bottom w:val="none" w:sz="0" w:space="0" w:color="auto"/>
        <w:right w:val="none" w:sz="0" w:space="0" w:color="auto"/>
      </w:divBdr>
    </w:div>
    <w:div w:id="126778960">
      <w:bodyDiv w:val="1"/>
      <w:marLeft w:val="0"/>
      <w:marRight w:val="0"/>
      <w:marTop w:val="0"/>
      <w:marBottom w:val="0"/>
      <w:divBdr>
        <w:top w:val="none" w:sz="0" w:space="0" w:color="auto"/>
        <w:left w:val="none" w:sz="0" w:space="0" w:color="auto"/>
        <w:bottom w:val="none" w:sz="0" w:space="0" w:color="auto"/>
        <w:right w:val="none" w:sz="0" w:space="0" w:color="auto"/>
      </w:divBdr>
    </w:div>
    <w:div w:id="180319586">
      <w:bodyDiv w:val="1"/>
      <w:marLeft w:val="0"/>
      <w:marRight w:val="0"/>
      <w:marTop w:val="0"/>
      <w:marBottom w:val="0"/>
      <w:divBdr>
        <w:top w:val="none" w:sz="0" w:space="0" w:color="auto"/>
        <w:left w:val="none" w:sz="0" w:space="0" w:color="auto"/>
        <w:bottom w:val="none" w:sz="0" w:space="0" w:color="auto"/>
        <w:right w:val="none" w:sz="0" w:space="0" w:color="auto"/>
      </w:divBdr>
    </w:div>
    <w:div w:id="214318831">
      <w:bodyDiv w:val="1"/>
      <w:marLeft w:val="0"/>
      <w:marRight w:val="0"/>
      <w:marTop w:val="0"/>
      <w:marBottom w:val="0"/>
      <w:divBdr>
        <w:top w:val="none" w:sz="0" w:space="0" w:color="auto"/>
        <w:left w:val="none" w:sz="0" w:space="0" w:color="auto"/>
        <w:bottom w:val="none" w:sz="0" w:space="0" w:color="auto"/>
        <w:right w:val="none" w:sz="0" w:space="0" w:color="auto"/>
      </w:divBdr>
      <w:divsChild>
        <w:div w:id="150761040">
          <w:marLeft w:val="0"/>
          <w:marRight w:val="0"/>
          <w:marTop w:val="0"/>
          <w:marBottom w:val="0"/>
          <w:divBdr>
            <w:top w:val="none" w:sz="0" w:space="0" w:color="auto"/>
            <w:left w:val="none" w:sz="0" w:space="0" w:color="auto"/>
            <w:bottom w:val="none" w:sz="0" w:space="0" w:color="auto"/>
            <w:right w:val="none" w:sz="0" w:space="0" w:color="auto"/>
          </w:divBdr>
        </w:div>
      </w:divsChild>
    </w:div>
    <w:div w:id="267853660">
      <w:bodyDiv w:val="1"/>
      <w:marLeft w:val="0"/>
      <w:marRight w:val="0"/>
      <w:marTop w:val="0"/>
      <w:marBottom w:val="0"/>
      <w:divBdr>
        <w:top w:val="none" w:sz="0" w:space="0" w:color="auto"/>
        <w:left w:val="none" w:sz="0" w:space="0" w:color="auto"/>
        <w:bottom w:val="none" w:sz="0" w:space="0" w:color="auto"/>
        <w:right w:val="none" w:sz="0" w:space="0" w:color="auto"/>
      </w:divBdr>
    </w:div>
    <w:div w:id="286275941">
      <w:bodyDiv w:val="1"/>
      <w:marLeft w:val="0"/>
      <w:marRight w:val="0"/>
      <w:marTop w:val="0"/>
      <w:marBottom w:val="0"/>
      <w:divBdr>
        <w:top w:val="none" w:sz="0" w:space="0" w:color="auto"/>
        <w:left w:val="none" w:sz="0" w:space="0" w:color="auto"/>
        <w:bottom w:val="none" w:sz="0" w:space="0" w:color="auto"/>
        <w:right w:val="none" w:sz="0" w:space="0" w:color="auto"/>
      </w:divBdr>
    </w:div>
    <w:div w:id="302152243">
      <w:bodyDiv w:val="1"/>
      <w:marLeft w:val="0"/>
      <w:marRight w:val="0"/>
      <w:marTop w:val="0"/>
      <w:marBottom w:val="0"/>
      <w:divBdr>
        <w:top w:val="none" w:sz="0" w:space="0" w:color="auto"/>
        <w:left w:val="none" w:sz="0" w:space="0" w:color="auto"/>
        <w:bottom w:val="none" w:sz="0" w:space="0" w:color="auto"/>
        <w:right w:val="none" w:sz="0" w:space="0" w:color="auto"/>
      </w:divBdr>
    </w:div>
    <w:div w:id="337730957">
      <w:bodyDiv w:val="1"/>
      <w:marLeft w:val="0"/>
      <w:marRight w:val="0"/>
      <w:marTop w:val="0"/>
      <w:marBottom w:val="0"/>
      <w:divBdr>
        <w:top w:val="none" w:sz="0" w:space="0" w:color="auto"/>
        <w:left w:val="none" w:sz="0" w:space="0" w:color="auto"/>
        <w:bottom w:val="none" w:sz="0" w:space="0" w:color="auto"/>
        <w:right w:val="none" w:sz="0" w:space="0" w:color="auto"/>
      </w:divBdr>
    </w:div>
    <w:div w:id="346181167">
      <w:bodyDiv w:val="1"/>
      <w:marLeft w:val="0"/>
      <w:marRight w:val="0"/>
      <w:marTop w:val="0"/>
      <w:marBottom w:val="0"/>
      <w:divBdr>
        <w:top w:val="none" w:sz="0" w:space="0" w:color="auto"/>
        <w:left w:val="none" w:sz="0" w:space="0" w:color="auto"/>
        <w:bottom w:val="none" w:sz="0" w:space="0" w:color="auto"/>
        <w:right w:val="none" w:sz="0" w:space="0" w:color="auto"/>
      </w:divBdr>
    </w:div>
    <w:div w:id="361244052">
      <w:bodyDiv w:val="1"/>
      <w:marLeft w:val="0"/>
      <w:marRight w:val="0"/>
      <w:marTop w:val="0"/>
      <w:marBottom w:val="0"/>
      <w:divBdr>
        <w:top w:val="none" w:sz="0" w:space="0" w:color="auto"/>
        <w:left w:val="none" w:sz="0" w:space="0" w:color="auto"/>
        <w:bottom w:val="none" w:sz="0" w:space="0" w:color="auto"/>
        <w:right w:val="none" w:sz="0" w:space="0" w:color="auto"/>
      </w:divBdr>
    </w:div>
    <w:div w:id="425688085">
      <w:bodyDiv w:val="1"/>
      <w:marLeft w:val="0"/>
      <w:marRight w:val="0"/>
      <w:marTop w:val="0"/>
      <w:marBottom w:val="0"/>
      <w:divBdr>
        <w:top w:val="none" w:sz="0" w:space="0" w:color="auto"/>
        <w:left w:val="none" w:sz="0" w:space="0" w:color="auto"/>
        <w:bottom w:val="none" w:sz="0" w:space="0" w:color="auto"/>
        <w:right w:val="none" w:sz="0" w:space="0" w:color="auto"/>
      </w:divBdr>
    </w:div>
    <w:div w:id="601451913">
      <w:bodyDiv w:val="1"/>
      <w:marLeft w:val="0"/>
      <w:marRight w:val="0"/>
      <w:marTop w:val="0"/>
      <w:marBottom w:val="0"/>
      <w:divBdr>
        <w:top w:val="none" w:sz="0" w:space="0" w:color="auto"/>
        <w:left w:val="none" w:sz="0" w:space="0" w:color="auto"/>
        <w:bottom w:val="none" w:sz="0" w:space="0" w:color="auto"/>
        <w:right w:val="none" w:sz="0" w:space="0" w:color="auto"/>
      </w:divBdr>
    </w:div>
    <w:div w:id="662121468">
      <w:bodyDiv w:val="1"/>
      <w:marLeft w:val="0"/>
      <w:marRight w:val="0"/>
      <w:marTop w:val="0"/>
      <w:marBottom w:val="0"/>
      <w:divBdr>
        <w:top w:val="none" w:sz="0" w:space="0" w:color="auto"/>
        <w:left w:val="none" w:sz="0" w:space="0" w:color="auto"/>
        <w:bottom w:val="none" w:sz="0" w:space="0" w:color="auto"/>
        <w:right w:val="none" w:sz="0" w:space="0" w:color="auto"/>
      </w:divBdr>
    </w:div>
    <w:div w:id="663825899">
      <w:bodyDiv w:val="1"/>
      <w:marLeft w:val="0"/>
      <w:marRight w:val="0"/>
      <w:marTop w:val="0"/>
      <w:marBottom w:val="0"/>
      <w:divBdr>
        <w:top w:val="none" w:sz="0" w:space="0" w:color="auto"/>
        <w:left w:val="none" w:sz="0" w:space="0" w:color="auto"/>
        <w:bottom w:val="none" w:sz="0" w:space="0" w:color="auto"/>
        <w:right w:val="none" w:sz="0" w:space="0" w:color="auto"/>
      </w:divBdr>
    </w:div>
    <w:div w:id="678001366">
      <w:bodyDiv w:val="1"/>
      <w:marLeft w:val="0"/>
      <w:marRight w:val="0"/>
      <w:marTop w:val="0"/>
      <w:marBottom w:val="0"/>
      <w:divBdr>
        <w:top w:val="none" w:sz="0" w:space="0" w:color="auto"/>
        <w:left w:val="none" w:sz="0" w:space="0" w:color="auto"/>
        <w:bottom w:val="none" w:sz="0" w:space="0" w:color="auto"/>
        <w:right w:val="none" w:sz="0" w:space="0" w:color="auto"/>
      </w:divBdr>
    </w:div>
    <w:div w:id="756754027">
      <w:bodyDiv w:val="1"/>
      <w:marLeft w:val="0"/>
      <w:marRight w:val="0"/>
      <w:marTop w:val="0"/>
      <w:marBottom w:val="0"/>
      <w:divBdr>
        <w:top w:val="none" w:sz="0" w:space="0" w:color="auto"/>
        <w:left w:val="none" w:sz="0" w:space="0" w:color="auto"/>
        <w:bottom w:val="none" w:sz="0" w:space="0" w:color="auto"/>
        <w:right w:val="none" w:sz="0" w:space="0" w:color="auto"/>
      </w:divBdr>
    </w:div>
    <w:div w:id="813371011">
      <w:bodyDiv w:val="1"/>
      <w:marLeft w:val="0"/>
      <w:marRight w:val="0"/>
      <w:marTop w:val="0"/>
      <w:marBottom w:val="0"/>
      <w:divBdr>
        <w:top w:val="none" w:sz="0" w:space="0" w:color="auto"/>
        <w:left w:val="none" w:sz="0" w:space="0" w:color="auto"/>
        <w:bottom w:val="none" w:sz="0" w:space="0" w:color="auto"/>
        <w:right w:val="none" w:sz="0" w:space="0" w:color="auto"/>
      </w:divBdr>
    </w:div>
    <w:div w:id="839009686">
      <w:bodyDiv w:val="1"/>
      <w:marLeft w:val="0"/>
      <w:marRight w:val="0"/>
      <w:marTop w:val="0"/>
      <w:marBottom w:val="0"/>
      <w:divBdr>
        <w:top w:val="none" w:sz="0" w:space="0" w:color="auto"/>
        <w:left w:val="none" w:sz="0" w:space="0" w:color="auto"/>
        <w:bottom w:val="none" w:sz="0" w:space="0" w:color="auto"/>
        <w:right w:val="none" w:sz="0" w:space="0" w:color="auto"/>
      </w:divBdr>
    </w:div>
    <w:div w:id="850294200">
      <w:bodyDiv w:val="1"/>
      <w:marLeft w:val="0"/>
      <w:marRight w:val="0"/>
      <w:marTop w:val="0"/>
      <w:marBottom w:val="0"/>
      <w:divBdr>
        <w:top w:val="none" w:sz="0" w:space="0" w:color="auto"/>
        <w:left w:val="none" w:sz="0" w:space="0" w:color="auto"/>
        <w:bottom w:val="none" w:sz="0" w:space="0" w:color="auto"/>
        <w:right w:val="none" w:sz="0" w:space="0" w:color="auto"/>
      </w:divBdr>
    </w:div>
    <w:div w:id="861553032">
      <w:bodyDiv w:val="1"/>
      <w:marLeft w:val="0"/>
      <w:marRight w:val="0"/>
      <w:marTop w:val="0"/>
      <w:marBottom w:val="0"/>
      <w:divBdr>
        <w:top w:val="none" w:sz="0" w:space="0" w:color="auto"/>
        <w:left w:val="none" w:sz="0" w:space="0" w:color="auto"/>
        <w:bottom w:val="none" w:sz="0" w:space="0" w:color="auto"/>
        <w:right w:val="none" w:sz="0" w:space="0" w:color="auto"/>
      </w:divBdr>
    </w:div>
    <w:div w:id="882518479">
      <w:bodyDiv w:val="1"/>
      <w:marLeft w:val="0"/>
      <w:marRight w:val="0"/>
      <w:marTop w:val="0"/>
      <w:marBottom w:val="0"/>
      <w:divBdr>
        <w:top w:val="none" w:sz="0" w:space="0" w:color="auto"/>
        <w:left w:val="none" w:sz="0" w:space="0" w:color="auto"/>
        <w:bottom w:val="none" w:sz="0" w:space="0" w:color="auto"/>
        <w:right w:val="none" w:sz="0" w:space="0" w:color="auto"/>
      </w:divBdr>
    </w:div>
    <w:div w:id="933244296">
      <w:bodyDiv w:val="1"/>
      <w:marLeft w:val="0"/>
      <w:marRight w:val="0"/>
      <w:marTop w:val="0"/>
      <w:marBottom w:val="0"/>
      <w:divBdr>
        <w:top w:val="none" w:sz="0" w:space="0" w:color="auto"/>
        <w:left w:val="none" w:sz="0" w:space="0" w:color="auto"/>
        <w:bottom w:val="none" w:sz="0" w:space="0" w:color="auto"/>
        <w:right w:val="none" w:sz="0" w:space="0" w:color="auto"/>
      </w:divBdr>
    </w:div>
    <w:div w:id="958300041">
      <w:bodyDiv w:val="1"/>
      <w:marLeft w:val="0"/>
      <w:marRight w:val="0"/>
      <w:marTop w:val="0"/>
      <w:marBottom w:val="0"/>
      <w:divBdr>
        <w:top w:val="none" w:sz="0" w:space="0" w:color="auto"/>
        <w:left w:val="none" w:sz="0" w:space="0" w:color="auto"/>
        <w:bottom w:val="none" w:sz="0" w:space="0" w:color="auto"/>
        <w:right w:val="none" w:sz="0" w:space="0" w:color="auto"/>
      </w:divBdr>
    </w:div>
    <w:div w:id="1035353094">
      <w:bodyDiv w:val="1"/>
      <w:marLeft w:val="0"/>
      <w:marRight w:val="0"/>
      <w:marTop w:val="0"/>
      <w:marBottom w:val="0"/>
      <w:divBdr>
        <w:top w:val="none" w:sz="0" w:space="0" w:color="auto"/>
        <w:left w:val="none" w:sz="0" w:space="0" w:color="auto"/>
        <w:bottom w:val="none" w:sz="0" w:space="0" w:color="auto"/>
        <w:right w:val="none" w:sz="0" w:space="0" w:color="auto"/>
      </w:divBdr>
    </w:div>
    <w:div w:id="1148089447">
      <w:bodyDiv w:val="1"/>
      <w:marLeft w:val="0"/>
      <w:marRight w:val="0"/>
      <w:marTop w:val="0"/>
      <w:marBottom w:val="0"/>
      <w:divBdr>
        <w:top w:val="none" w:sz="0" w:space="0" w:color="auto"/>
        <w:left w:val="none" w:sz="0" w:space="0" w:color="auto"/>
        <w:bottom w:val="none" w:sz="0" w:space="0" w:color="auto"/>
        <w:right w:val="none" w:sz="0" w:space="0" w:color="auto"/>
      </w:divBdr>
    </w:div>
    <w:div w:id="1218471808">
      <w:bodyDiv w:val="1"/>
      <w:marLeft w:val="0"/>
      <w:marRight w:val="0"/>
      <w:marTop w:val="0"/>
      <w:marBottom w:val="0"/>
      <w:divBdr>
        <w:top w:val="none" w:sz="0" w:space="0" w:color="auto"/>
        <w:left w:val="none" w:sz="0" w:space="0" w:color="auto"/>
        <w:bottom w:val="none" w:sz="0" w:space="0" w:color="auto"/>
        <w:right w:val="none" w:sz="0" w:space="0" w:color="auto"/>
      </w:divBdr>
    </w:div>
    <w:div w:id="1337419975">
      <w:bodyDiv w:val="1"/>
      <w:marLeft w:val="0"/>
      <w:marRight w:val="0"/>
      <w:marTop w:val="0"/>
      <w:marBottom w:val="0"/>
      <w:divBdr>
        <w:top w:val="none" w:sz="0" w:space="0" w:color="auto"/>
        <w:left w:val="none" w:sz="0" w:space="0" w:color="auto"/>
        <w:bottom w:val="none" w:sz="0" w:space="0" w:color="auto"/>
        <w:right w:val="none" w:sz="0" w:space="0" w:color="auto"/>
      </w:divBdr>
    </w:div>
    <w:div w:id="1359311277">
      <w:bodyDiv w:val="1"/>
      <w:marLeft w:val="0"/>
      <w:marRight w:val="0"/>
      <w:marTop w:val="0"/>
      <w:marBottom w:val="0"/>
      <w:divBdr>
        <w:top w:val="none" w:sz="0" w:space="0" w:color="auto"/>
        <w:left w:val="none" w:sz="0" w:space="0" w:color="auto"/>
        <w:bottom w:val="none" w:sz="0" w:space="0" w:color="auto"/>
        <w:right w:val="none" w:sz="0" w:space="0" w:color="auto"/>
      </w:divBdr>
    </w:div>
    <w:div w:id="1387989451">
      <w:bodyDiv w:val="1"/>
      <w:marLeft w:val="0"/>
      <w:marRight w:val="0"/>
      <w:marTop w:val="0"/>
      <w:marBottom w:val="0"/>
      <w:divBdr>
        <w:top w:val="none" w:sz="0" w:space="0" w:color="auto"/>
        <w:left w:val="none" w:sz="0" w:space="0" w:color="auto"/>
        <w:bottom w:val="none" w:sz="0" w:space="0" w:color="auto"/>
        <w:right w:val="none" w:sz="0" w:space="0" w:color="auto"/>
      </w:divBdr>
    </w:div>
    <w:div w:id="1401095940">
      <w:bodyDiv w:val="1"/>
      <w:marLeft w:val="0"/>
      <w:marRight w:val="0"/>
      <w:marTop w:val="0"/>
      <w:marBottom w:val="0"/>
      <w:divBdr>
        <w:top w:val="none" w:sz="0" w:space="0" w:color="auto"/>
        <w:left w:val="none" w:sz="0" w:space="0" w:color="auto"/>
        <w:bottom w:val="none" w:sz="0" w:space="0" w:color="auto"/>
        <w:right w:val="none" w:sz="0" w:space="0" w:color="auto"/>
      </w:divBdr>
    </w:div>
    <w:div w:id="1419521408">
      <w:bodyDiv w:val="1"/>
      <w:marLeft w:val="0"/>
      <w:marRight w:val="0"/>
      <w:marTop w:val="0"/>
      <w:marBottom w:val="0"/>
      <w:divBdr>
        <w:top w:val="none" w:sz="0" w:space="0" w:color="auto"/>
        <w:left w:val="none" w:sz="0" w:space="0" w:color="auto"/>
        <w:bottom w:val="none" w:sz="0" w:space="0" w:color="auto"/>
        <w:right w:val="none" w:sz="0" w:space="0" w:color="auto"/>
      </w:divBdr>
    </w:div>
    <w:div w:id="1487042340">
      <w:bodyDiv w:val="1"/>
      <w:marLeft w:val="0"/>
      <w:marRight w:val="0"/>
      <w:marTop w:val="0"/>
      <w:marBottom w:val="0"/>
      <w:divBdr>
        <w:top w:val="none" w:sz="0" w:space="0" w:color="auto"/>
        <w:left w:val="none" w:sz="0" w:space="0" w:color="auto"/>
        <w:bottom w:val="none" w:sz="0" w:space="0" w:color="auto"/>
        <w:right w:val="none" w:sz="0" w:space="0" w:color="auto"/>
      </w:divBdr>
    </w:div>
    <w:div w:id="1521896411">
      <w:bodyDiv w:val="1"/>
      <w:marLeft w:val="0"/>
      <w:marRight w:val="0"/>
      <w:marTop w:val="0"/>
      <w:marBottom w:val="0"/>
      <w:divBdr>
        <w:top w:val="none" w:sz="0" w:space="0" w:color="auto"/>
        <w:left w:val="none" w:sz="0" w:space="0" w:color="auto"/>
        <w:bottom w:val="none" w:sz="0" w:space="0" w:color="auto"/>
        <w:right w:val="none" w:sz="0" w:space="0" w:color="auto"/>
      </w:divBdr>
    </w:div>
    <w:div w:id="1595165664">
      <w:bodyDiv w:val="1"/>
      <w:marLeft w:val="0"/>
      <w:marRight w:val="0"/>
      <w:marTop w:val="0"/>
      <w:marBottom w:val="0"/>
      <w:divBdr>
        <w:top w:val="none" w:sz="0" w:space="0" w:color="auto"/>
        <w:left w:val="none" w:sz="0" w:space="0" w:color="auto"/>
        <w:bottom w:val="none" w:sz="0" w:space="0" w:color="auto"/>
        <w:right w:val="none" w:sz="0" w:space="0" w:color="auto"/>
      </w:divBdr>
    </w:div>
    <w:div w:id="1682127195">
      <w:bodyDiv w:val="1"/>
      <w:marLeft w:val="0"/>
      <w:marRight w:val="0"/>
      <w:marTop w:val="0"/>
      <w:marBottom w:val="0"/>
      <w:divBdr>
        <w:top w:val="none" w:sz="0" w:space="0" w:color="auto"/>
        <w:left w:val="none" w:sz="0" w:space="0" w:color="auto"/>
        <w:bottom w:val="none" w:sz="0" w:space="0" w:color="auto"/>
        <w:right w:val="none" w:sz="0" w:space="0" w:color="auto"/>
      </w:divBdr>
    </w:div>
    <w:div w:id="1684894448">
      <w:bodyDiv w:val="1"/>
      <w:marLeft w:val="0"/>
      <w:marRight w:val="0"/>
      <w:marTop w:val="0"/>
      <w:marBottom w:val="0"/>
      <w:divBdr>
        <w:top w:val="none" w:sz="0" w:space="0" w:color="auto"/>
        <w:left w:val="none" w:sz="0" w:space="0" w:color="auto"/>
        <w:bottom w:val="none" w:sz="0" w:space="0" w:color="auto"/>
        <w:right w:val="none" w:sz="0" w:space="0" w:color="auto"/>
      </w:divBdr>
    </w:div>
    <w:div w:id="1841774729">
      <w:bodyDiv w:val="1"/>
      <w:marLeft w:val="0"/>
      <w:marRight w:val="0"/>
      <w:marTop w:val="0"/>
      <w:marBottom w:val="0"/>
      <w:divBdr>
        <w:top w:val="none" w:sz="0" w:space="0" w:color="auto"/>
        <w:left w:val="none" w:sz="0" w:space="0" w:color="auto"/>
        <w:bottom w:val="none" w:sz="0" w:space="0" w:color="auto"/>
        <w:right w:val="none" w:sz="0" w:space="0" w:color="auto"/>
      </w:divBdr>
    </w:div>
    <w:div w:id="1895968315">
      <w:bodyDiv w:val="1"/>
      <w:marLeft w:val="0"/>
      <w:marRight w:val="0"/>
      <w:marTop w:val="0"/>
      <w:marBottom w:val="0"/>
      <w:divBdr>
        <w:top w:val="none" w:sz="0" w:space="0" w:color="auto"/>
        <w:left w:val="none" w:sz="0" w:space="0" w:color="auto"/>
        <w:bottom w:val="none" w:sz="0" w:space="0" w:color="auto"/>
        <w:right w:val="none" w:sz="0" w:space="0" w:color="auto"/>
      </w:divBdr>
    </w:div>
    <w:div w:id="1908294956">
      <w:bodyDiv w:val="1"/>
      <w:marLeft w:val="0"/>
      <w:marRight w:val="0"/>
      <w:marTop w:val="0"/>
      <w:marBottom w:val="0"/>
      <w:divBdr>
        <w:top w:val="none" w:sz="0" w:space="0" w:color="auto"/>
        <w:left w:val="none" w:sz="0" w:space="0" w:color="auto"/>
        <w:bottom w:val="none" w:sz="0" w:space="0" w:color="auto"/>
        <w:right w:val="none" w:sz="0" w:space="0" w:color="auto"/>
      </w:divBdr>
    </w:div>
    <w:div w:id="1925608253">
      <w:bodyDiv w:val="1"/>
      <w:marLeft w:val="0"/>
      <w:marRight w:val="0"/>
      <w:marTop w:val="0"/>
      <w:marBottom w:val="0"/>
      <w:divBdr>
        <w:top w:val="none" w:sz="0" w:space="0" w:color="auto"/>
        <w:left w:val="none" w:sz="0" w:space="0" w:color="auto"/>
        <w:bottom w:val="none" w:sz="0" w:space="0" w:color="auto"/>
        <w:right w:val="none" w:sz="0" w:space="0" w:color="auto"/>
      </w:divBdr>
    </w:div>
    <w:div w:id="1937012341">
      <w:bodyDiv w:val="1"/>
      <w:marLeft w:val="0"/>
      <w:marRight w:val="0"/>
      <w:marTop w:val="0"/>
      <w:marBottom w:val="0"/>
      <w:divBdr>
        <w:top w:val="none" w:sz="0" w:space="0" w:color="auto"/>
        <w:left w:val="none" w:sz="0" w:space="0" w:color="auto"/>
        <w:bottom w:val="none" w:sz="0" w:space="0" w:color="auto"/>
        <w:right w:val="none" w:sz="0" w:space="0" w:color="auto"/>
      </w:divBdr>
    </w:div>
    <w:div w:id="1959071045">
      <w:bodyDiv w:val="1"/>
      <w:marLeft w:val="0"/>
      <w:marRight w:val="0"/>
      <w:marTop w:val="0"/>
      <w:marBottom w:val="0"/>
      <w:divBdr>
        <w:top w:val="none" w:sz="0" w:space="0" w:color="auto"/>
        <w:left w:val="none" w:sz="0" w:space="0" w:color="auto"/>
        <w:bottom w:val="none" w:sz="0" w:space="0" w:color="auto"/>
        <w:right w:val="none" w:sz="0" w:space="0" w:color="auto"/>
      </w:divBdr>
    </w:div>
    <w:div w:id="1968314636">
      <w:bodyDiv w:val="1"/>
      <w:marLeft w:val="0"/>
      <w:marRight w:val="0"/>
      <w:marTop w:val="0"/>
      <w:marBottom w:val="0"/>
      <w:divBdr>
        <w:top w:val="none" w:sz="0" w:space="0" w:color="auto"/>
        <w:left w:val="none" w:sz="0" w:space="0" w:color="auto"/>
        <w:bottom w:val="none" w:sz="0" w:space="0" w:color="auto"/>
        <w:right w:val="none" w:sz="0" w:space="0" w:color="auto"/>
      </w:divBdr>
    </w:div>
    <w:div w:id="2062900554">
      <w:bodyDiv w:val="1"/>
      <w:marLeft w:val="0"/>
      <w:marRight w:val="0"/>
      <w:marTop w:val="0"/>
      <w:marBottom w:val="0"/>
      <w:divBdr>
        <w:top w:val="none" w:sz="0" w:space="0" w:color="auto"/>
        <w:left w:val="none" w:sz="0" w:space="0" w:color="auto"/>
        <w:bottom w:val="none" w:sz="0" w:space="0" w:color="auto"/>
        <w:right w:val="none" w:sz="0" w:space="0" w:color="auto"/>
      </w:divBdr>
    </w:div>
    <w:div w:id="2087679989">
      <w:bodyDiv w:val="1"/>
      <w:marLeft w:val="0"/>
      <w:marRight w:val="0"/>
      <w:marTop w:val="0"/>
      <w:marBottom w:val="0"/>
      <w:divBdr>
        <w:top w:val="none" w:sz="0" w:space="0" w:color="auto"/>
        <w:left w:val="none" w:sz="0" w:space="0" w:color="auto"/>
        <w:bottom w:val="none" w:sz="0" w:space="0" w:color="auto"/>
        <w:right w:val="none" w:sz="0" w:space="0" w:color="auto"/>
      </w:divBdr>
    </w:div>
    <w:div w:id="2100056719">
      <w:bodyDiv w:val="1"/>
      <w:marLeft w:val="0"/>
      <w:marRight w:val="0"/>
      <w:marTop w:val="0"/>
      <w:marBottom w:val="0"/>
      <w:divBdr>
        <w:top w:val="none" w:sz="0" w:space="0" w:color="auto"/>
        <w:left w:val="none" w:sz="0" w:space="0" w:color="auto"/>
        <w:bottom w:val="none" w:sz="0" w:space="0" w:color="auto"/>
        <w:right w:val="none" w:sz="0" w:space="0" w:color="auto"/>
      </w:divBdr>
    </w:div>
    <w:div w:id="2136363805">
      <w:bodyDiv w:val="1"/>
      <w:marLeft w:val="0"/>
      <w:marRight w:val="0"/>
      <w:marTop w:val="0"/>
      <w:marBottom w:val="0"/>
      <w:divBdr>
        <w:top w:val="none" w:sz="0" w:space="0" w:color="auto"/>
        <w:left w:val="none" w:sz="0" w:space="0" w:color="auto"/>
        <w:bottom w:val="none" w:sz="0" w:space="0" w:color="auto"/>
        <w:right w:val="none" w:sz="0" w:space="0" w:color="auto"/>
      </w:divBdr>
    </w:div>
    <w:div w:id="213798906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x.petrdostal@gmail.com" TargetMode="External"/><Relationship Id="rId18" Type="http://schemas.openxmlformats.org/officeDocument/2006/relationships/hyperlink" Target="mailto:info@pruzkumystaveb.cz" TargetMode="External"/><Relationship Id="rId26"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endnotes" Target="endnotes.xml"/><Relationship Id="rId12" Type="http://schemas.openxmlformats.org/officeDocument/2006/relationships/hyperlink" Target="mailto:vojtammmv@seznam.cz" TargetMode="External"/><Relationship Id="rId17" Type="http://schemas.openxmlformats.org/officeDocument/2006/relationships/hyperlink" Target="mailto:jan.fikejs@lovengineering.cz" TargetMode="External"/><Relationship Id="rId25" Type="http://schemas.openxmlformats.org/officeDocument/2006/relationships/hyperlink" Target="https://nahlizenidokn.cuzk.cz/"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hp.svitavy@cmail.cz" TargetMode="External"/><Relationship Id="rId20" Type="http://schemas.openxmlformats.org/officeDocument/2006/relationships/hyperlink" Target="mailto:stj@volny.cz"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vrotrekl.cz" TargetMode="External"/><Relationship Id="rId24" Type="http://schemas.openxmlformats.org/officeDocument/2006/relationships/image" Target="media/image3.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jskypala@email.cz" TargetMode="External"/><Relationship Id="rId23" Type="http://schemas.openxmlformats.org/officeDocument/2006/relationships/hyperlink" Target="mailto:roman.sehnal@brno-stred.cz" TargetMode="External"/><Relationship Id="rId28" Type="http://schemas.openxmlformats.org/officeDocument/2006/relationships/image" Target="media/image5.png"/><Relationship Id="rId10" Type="http://schemas.openxmlformats.org/officeDocument/2006/relationships/hyperlink" Target="mailto:malek@artheon.cz" TargetMode="External"/><Relationship Id="rId19" Type="http://schemas.openxmlformats.org/officeDocument/2006/relationships/hyperlink" Target="mailto:konecnyg@bk.cz" TargetMode="External"/><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malek@artheon.cz" TargetMode="External"/><Relationship Id="rId14" Type="http://schemas.openxmlformats.org/officeDocument/2006/relationships/hyperlink" Target="mailto:x.petrdostal@gmail.com" TargetMode="External"/><Relationship Id="rId22" Type="http://schemas.openxmlformats.org/officeDocument/2006/relationships/hyperlink" Target="mailto:krejcik.libor@brno.cz" TargetMode="External"/><Relationship Id="rId27" Type="http://schemas.openxmlformats.org/officeDocument/2006/relationships/image" Target="cid:image003.jpg@01D9C492.253FFC80" TargetMode="External"/><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LATO">
      <a:majorFont>
        <a:latin typeface="Lato"/>
        <a:ea typeface=""/>
        <a:cs typeface=""/>
      </a:majorFont>
      <a:minorFont>
        <a:latin typeface="Lato"/>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F6043D-3456-4663-B6A6-7C9C81E3DF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6719</Words>
  <Characters>39646</Characters>
  <Application>Microsoft Office Word</Application>
  <DocSecurity>0</DocSecurity>
  <Lines>330</Lines>
  <Paragraphs>92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46273</CharactersWithSpaces>
  <SharedDoc>false</SharedDoc>
  <HLinks>
    <vt:vector size="558" baseType="variant">
      <vt:variant>
        <vt:i4>4849747</vt:i4>
      </vt:variant>
      <vt:variant>
        <vt:i4>543</vt:i4>
      </vt:variant>
      <vt:variant>
        <vt:i4>0</vt:i4>
      </vt:variant>
      <vt:variant>
        <vt:i4>5</vt:i4>
      </vt:variant>
      <vt:variant>
        <vt:lpwstr>https://vdp.cuzk.cz/vdp/ruian/obce/583022</vt:lpwstr>
      </vt:variant>
      <vt:variant>
        <vt:lpwstr/>
      </vt:variant>
      <vt:variant>
        <vt:i4>4849747</vt:i4>
      </vt:variant>
      <vt:variant>
        <vt:i4>540</vt:i4>
      </vt:variant>
      <vt:variant>
        <vt:i4>0</vt:i4>
      </vt:variant>
      <vt:variant>
        <vt:i4>5</vt:i4>
      </vt:variant>
      <vt:variant>
        <vt:lpwstr>https://vdp.cuzk.cz/vdp/ruian/obce/583022</vt:lpwstr>
      </vt:variant>
      <vt:variant>
        <vt:lpwstr/>
      </vt:variant>
      <vt:variant>
        <vt:i4>4849747</vt:i4>
      </vt:variant>
      <vt:variant>
        <vt:i4>537</vt:i4>
      </vt:variant>
      <vt:variant>
        <vt:i4>0</vt:i4>
      </vt:variant>
      <vt:variant>
        <vt:i4>5</vt:i4>
      </vt:variant>
      <vt:variant>
        <vt:lpwstr>https://vdp.cuzk.cz/vdp/ruian/obce/583022</vt:lpwstr>
      </vt:variant>
      <vt:variant>
        <vt:lpwstr/>
      </vt:variant>
      <vt:variant>
        <vt:i4>5963781</vt:i4>
      </vt:variant>
      <vt:variant>
        <vt:i4>534</vt:i4>
      </vt:variant>
      <vt:variant>
        <vt:i4>0</vt:i4>
      </vt:variant>
      <vt:variant>
        <vt:i4>5</vt:i4>
      </vt:variant>
      <vt:variant>
        <vt:lpwstr>https://www.zakonyprolidi.cz/cs/2013-441</vt:lpwstr>
      </vt:variant>
      <vt:variant>
        <vt:lpwstr/>
      </vt:variant>
      <vt:variant>
        <vt:i4>6815793</vt:i4>
      </vt:variant>
      <vt:variant>
        <vt:i4>531</vt:i4>
      </vt:variant>
      <vt:variant>
        <vt:i4>0</vt:i4>
      </vt:variant>
      <vt:variant>
        <vt:i4>5</vt:i4>
      </vt:variant>
      <vt:variant>
        <vt:lpwstr>https://www.zakonyprolidi.cz/cs/2011-48</vt:lpwstr>
      </vt:variant>
      <vt:variant>
        <vt:lpwstr/>
      </vt:variant>
      <vt:variant>
        <vt:i4>1376309</vt:i4>
      </vt:variant>
      <vt:variant>
        <vt:i4>524</vt:i4>
      </vt:variant>
      <vt:variant>
        <vt:i4>0</vt:i4>
      </vt:variant>
      <vt:variant>
        <vt:i4>5</vt:i4>
      </vt:variant>
      <vt:variant>
        <vt:lpwstr/>
      </vt:variant>
      <vt:variant>
        <vt:lpwstr>_Toc20312467</vt:lpwstr>
      </vt:variant>
      <vt:variant>
        <vt:i4>1310773</vt:i4>
      </vt:variant>
      <vt:variant>
        <vt:i4>518</vt:i4>
      </vt:variant>
      <vt:variant>
        <vt:i4>0</vt:i4>
      </vt:variant>
      <vt:variant>
        <vt:i4>5</vt:i4>
      </vt:variant>
      <vt:variant>
        <vt:lpwstr/>
      </vt:variant>
      <vt:variant>
        <vt:lpwstr>_Toc20312466</vt:lpwstr>
      </vt:variant>
      <vt:variant>
        <vt:i4>1507381</vt:i4>
      </vt:variant>
      <vt:variant>
        <vt:i4>512</vt:i4>
      </vt:variant>
      <vt:variant>
        <vt:i4>0</vt:i4>
      </vt:variant>
      <vt:variant>
        <vt:i4>5</vt:i4>
      </vt:variant>
      <vt:variant>
        <vt:lpwstr/>
      </vt:variant>
      <vt:variant>
        <vt:lpwstr>_Toc20312465</vt:lpwstr>
      </vt:variant>
      <vt:variant>
        <vt:i4>1441845</vt:i4>
      </vt:variant>
      <vt:variant>
        <vt:i4>506</vt:i4>
      </vt:variant>
      <vt:variant>
        <vt:i4>0</vt:i4>
      </vt:variant>
      <vt:variant>
        <vt:i4>5</vt:i4>
      </vt:variant>
      <vt:variant>
        <vt:lpwstr/>
      </vt:variant>
      <vt:variant>
        <vt:lpwstr>_Toc20312464</vt:lpwstr>
      </vt:variant>
      <vt:variant>
        <vt:i4>1114165</vt:i4>
      </vt:variant>
      <vt:variant>
        <vt:i4>500</vt:i4>
      </vt:variant>
      <vt:variant>
        <vt:i4>0</vt:i4>
      </vt:variant>
      <vt:variant>
        <vt:i4>5</vt:i4>
      </vt:variant>
      <vt:variant>
        <vt:lpwstr/>
      </vt:variant>
      <vt:variant>
        <vt:lpwstr>_Toc20312463</vt:lpwstr>
      </vt:variant>
      <vt:variant>
        <vt:i4>1048629</vt:i4>
      </vt:variant>
      <vt:variant>
        <vt:i4>494</vt:i4>
      </vt:variant>
      <vt:variant>
        <vt:i4>0</vt:i4>
      </vt:variant>
      <vt:variant>
        <vt:i4>5</vt:i4>
      </vt:variant>
      <vt:variant>
        <vt:lpwstr/>
      </vt:variant>
      <vt:variant>
        <vt:lpwstr>_Toc20312462</vt:lpwstr>
      </vt:variant>
      <vt:variant>
        <vt:i4>1245237</vt:i4>
      </vt:variant>
      <vt:variant>
        <vt:i4>488</vt:i4>
      </vt:variant>
      <vt:variant>
        <vt:i4>0</vt:i4>
      </vt:variant>
      <vt:variant>
        <vt:i4>5</vt:i4>
      </vt:variant>
      <vt:variant>
        <vt:lpwstr/>
      </vt:variant>
      <vt:variant>
        <vt:lpwstr>_Toc20312461</vt:lpwstr>
      </vt:variant>
      <vt:variant>
        <vt:i4>1179701</vt:i4>
      </vt:variant>
      <vt:variant>
        <vt:i4>482</vt:i4>
      </vt:variant>
      <vt:variant>
        <vt:i4>0</vt:i4>
      </vt:variant>
      <vt:variant>
        <vt:i4>5</vt:i4>
      </vt:variant>
      <vt:variant>
        <vt:lpwstr/>
      </vt:variant>
      <vt:variant>
        <vt:lpwstr>_Toc20312460</vt:lpwstr>
      </vt:variant>
      <vt:variant>
        <vt:i4>1769526</vt:i4>
      </vt:variant>
      <vt:variant>
        <vt:i4>476</vt:i4>
      </vt:variant>
      <vt:variant>
        <vt:i4>0</vt:i4>
      </vt:variant>
      <vt:variant>
        <vt:i4>5</vt:i4>
      </vt:variant>
      <vt:variant>
        <vt:lpwstr/>
      </vt:variant>
      <vt:variant>
        <vt:lpwstr>_Toc20312459</vt:lpwstr>
      </vt:variant>
      <vt:variant>
        <vt:i4>1703990</vt:i4>
      </vt:variant>
      <vt:variant>
        <vt:i4>470</vt:i4>
      </vt:variant>
      <vt:variant>
        <vt:i4>0</vt:i4>
      </vt:variant>
      <vt:variant>
        <vt:i4>5</vt:i4>
      </vt:variant>
      <vt:variant>
        <vt:lpwstr/>
      </vt:variant>
      <vt:variant>
        <vt:lpwstr>_Toc20312458</vt:lpwstr>
      </vt:variant>
      <vt:variant>
        <vt:i4>1376310</vt:i4>
      </vt:variant>
      <vt:variant>
        <vt:i4>464</vt:i4>
      </vt:variant>
      <vt:variant>
        <vt:i4>0</vt:i4>
      </vt:variant>
      <vt:variant>
        <vt:i4>5</vt:i4>
      </vt:variant>
      <vt:variant>
        <vt:lpwstr/>
      </vt:variant>
      <vt:variant>
        <vt:lpwstr>_Toc20312457</vt:lpwstr>
      </vt:variant>
      <vt:variant>
        <vt:i4>1310774</vt:i4>
      </vt:variant>
      <vt:variant>
        <vt:i4>458</vt:i4>
      </vt:variant>
      <vt:variant>
        <vt:i4>0</vt:i4>
      </vt:variant>
      <vt:variant>
        <vt:i4>5</vt:i4>
      </vt:variant>
      <vt:variant>
        <vt:lpwstr/>
      </vt:variant>
      <vt:variant>
        <vt:lpwstr>_Toc20312456</vt:lpwstr>
      </vt:variant>
      <vt:variant>
        <vt:i4>1507382</vt:i4>
      </vt:variant>
      <vt:variant>
        <vt:i4>452</vt:i4>
      </vt:variant>
      <vt:variant>
        <vt:i4>0</vt:i4>
      </vt:variant>
      <vt:variant>
        <vt:i4>5</vt:i4>
      </vt:variant>
      <vt:variant>
        <vt:lpwstr/>
      </vt:variant>
      <vt:variant>
        <vt:lpwstr>_Toc20312455</vt:lpwstr>
      </vt:variant>
      <vt:variant>
        <vt:i4>1441846</vt:i4>
      </vt:variant>
      <vt:variant>
        <vt:i4>446</vt:i4>
      </vt:variant>
      <vt:variant>
        <vt:i4>0</vt:i4>
      </vt:variant>
      <vt:variant>
        <vt:i4>5</vt:i4>
      </vt:variant>
      <vt:variant>
        <vt:lpwstr/>
      </vt:variant>
      <vt:variant>
        <vt:lpwstr>_Toc20312454</vt:lpwstr>
      </vt:variant>
      <vt:variant>
        <vt:i4>1114166</vt:i4>
      </vt:variant>
      <vt:variant>
        <vt:i4>440</vt:i4>
      </vt:variant>
      <vt:variant>
        <vt:i4>0</vt:i4>
      </vt:variant>
      <vt:variant>
        <vt:i4>5</vt:i4>
      </vt:variant>
      <vt:variant>
        <vt:lpwstr/>
      </vt:variant>
      <vt:variant>
        <vt:lpwstr>_Toc20312453</vt:lpwstr>
      </vt:variant>
      <vt:variant>
        <vt:i4>1048630</vt:i4>
      </vt:variant>
      <vt:variant>
        <vt:i4>434</vt:i4>
      </vt:variant>
      <vt:variant>
        <vt:i4>0</vt:i4>
      </vt:variant>
      <vt:variant>
        <vt:i4>5</vt:i4>
      </vt:variant>
      <vt:variant>
        <vt:lpwstr/>
      </vt:variant>
      <vt:variant>
        <vt:lpwstr>_Toc20312452</vt:lpwstr>
      </vt:variant>
      <vt:variant>
        <vt:i4>1245238</vt:i4>
      </vt:variant>
      <vt:variant>
        <vt:i4>428</vt:i4>
      </vt:variant>
      <vt:variant>
        <vt:i4>0</vt:i4>
      </vt:variant>
      <vt:variant>
        <vt:i4>5</vt:i4>
      </vt:variant>
      <vt:variant>
        <vt:lpwstr/>
      </vt:variant>
      <vt:variant>
        <vt:lpwstr>_Toc20312451</vt:lpwstr>
      </vt:variant>
      <vt:variant>
        <vt:i4>1179702</vt:i4>
      </vt:variant>
      <vt:variant>
        <vt:i4>422</vt:i4>
      </vt:variant>
      <vt:variant>
        <vt:i4>0</vt:i4>
      </vt:variant>
      <vt:variant>
        <vt:i4>5</vt:i4>
      </vt:variant>
      <vt:variant>
        <vt:lpwstr/>
      </vt:variant>
      <vt:variant>
        <vt:lpwstr>_Toc20312450</vt:lpwstr>
      </vt:variant>
      <vt:variant>
        <vt:i4>1769527</vt:i4>
      </vt:variant>
      <vt:variant>
        <vt:i4>416</vt:i4>
      </vt:variant>
      <vt:variant>
        <vt:i4>0</vt:i4>
      </vt:variant>
      <vt:variant>
        <vt:i4>5</vt:i4>
      </vt:variant>
      <vt:variant>
        <vt:lpwstr/>
      </vt:variant>
      <vt:variant>
        <vt:lpwstr>_Toc20312449</vt:lpwstr>
      </vt:variant>
      <vt:variant>
        <vt:i4>1703991</vt:i4>
      </vt:variant>
      <vt:variant>
        <vt:i4>410</vt:i4>
      </vt:variant>
      <vt:variant>
        <vt:i4>0</vt:i4>
      </vt:variant>
      <vt:variant>
        <vt:i4>5</vt:i4>
      </vt:variant>
      <vt:variant>
        <vt:lpwstr/>
      </vt:variant>
      <vt:variant>
        <vt:lpwstr>_Toc20312448</vt:lpwstr>
      </vt:variant>
      <vt:variant>
        <vt:i4>1376311</vt:i4>
      </vt:variant>
      <vt:variant>
        <vt:i4>404</vt:i4>
      </vt:variant>
      <vt:variant>
        <vt:i4>0</vt:i4>
      </vt:variant>
      <vt:variant>
        <vt:i4>5</vt:i4>
      </vt:variant>
      <vt:variant>
        <vt:lpwstr/>
      </vt:variant>
      <vt:variant>
        <vt:lpwstr>_Toc20312447</vt:lpwstr>
      </vt:variant>
      <vt:variant>
        <vt:i4>1310775</vt:i4>
      </vt:variant>
      <vt:variant>
        <vt:i4>398</vt:i4>
      </vt:variant>
      <vt:variant>
        <vt:i4>0</vt:i4>
      </vt:variant>
      <vt:variant>
        <vt:i4>5</vt:i4>
      </vt:variant>
      <vt:variant>
        <vt:lpwstr/>
      </vt:variant>
      <vt:variant>
        <vt:lpwstr>_Toc20312446</vt:lpwstr>
      </vt:variant>
      <vt:variant>
        <vt:i4>1507383</vt:i4>
      </vt:variant>
      <vt:variant>
        <vt:i4>392</vt:i4>
      </vt:variant>
      <vt:variant>
        <vt:i4>0</vt:i4>
      </vt:variant>
      <vt:variant>
        <vt:i4>5</vt:i4>
      </vt:variant>
      <vt:variant>
        <vt:lpwstr/>
      </vt:variant>
      <vt:variant>
        <vt:lpwstr>_Toc20312445</vt:lpwstr>
      </vt:variant>
      <vt:variant>
        <vt:i4>1441847</vt:i4>
      </vt:variant>
      <vt:variant>
        <vt:i4>386</vt:i4>
      </vt:variant>
      <vt:variant>
        <vt:i4>0</vt:i4>
      </vt:variant>
      <vt:variant>
        <vt:i4>5</vt:i4>
      </vt:variant>
      <vt:variant>
        <vt:lpwstr/>
      </vt:variant>
      <vt:variant>
        <vt:lpwstr>_Toc20312444</vt:lpwstr>
      </vt:variant>
      <vt:variant>
        <vt:i4>1114167</vt:i4>
      </vt:variant>
      <vt:variant>
        <vt:i4>380</vt:i4>
      </vt:variant>
      <vt:variant>
        <vt:i4>0</vt:i4>
      </vt:variant>
      <vt:variant>
        <vt:i4>5</vt:i4>
      </vt:variant>
      <vt:variant>
        <vt:lpwstr/>
      </vt:variant>
      <vt:variant>
        <vt:lpwstr>_Toc20312443</vt:lpwstr>
      </vt:variant>
      <vt:variant>
        <vt:i4>1048631</vt:i4>
      </vt:variant>
      <vt:variant>
        <vt:i4>374</vt:i4>
      </vt:variant>
      <vt:variant>
        <vt:i4>0</vt:i4>
      </vt:variant>
      <vt:variant>
        <vt:i4>5</vt:i4>
      </vt:variant>
      <vt:variant>
        <vt:lpwstr/>
      </vt:variant>
      <vt:variant>
        <vt:lpwstr>_Toc20312442</vt:lpwstr>
      </vt:variant>
      <vt:variant>
        <vt:i4>1245239</vt:i4>
      </vt:variant>
      <vt:variant>
        <vt:i4>368</vt:i4>
      </vt:variant>
      <vt:variant>
        <vt:i4>0</vt:i4>
      </vt:variant>
      <vt:variant>
        <vt:i4>5</vt:i4>
      </vt:variant>
      <vt:variant>
        <vt:lpwstr/>
      </vt:variant>
      <vt:variant>
        <vt:lpwstr>_Toc20312441</vt:lpwstr>
      </vt:variant>
      <vt:variant>
        <vt:i4>1179703</vt:i4>
      </vt:variant>
      <vt:variant>
        <vt:i4>362</vt:i4>
      </vt:variant>
      <vt:variant>
        <vt:i4>0</vt:i4>
      </vt:variant>
      <vt:variant>
        <vt:i4>5</vt:i4>
      </vt:variant>
      <vt:variant>
        <vt:lpwstr/>
      </vt:variant>
      <vt:variant>
        <vt:lpwstr>_Toc20312440</vt:lpwstr>
      </vt:variant>
      <vt:variant>
        <vt:i4>1769520</vt:i4>
      </vt:variant>
      <vt:variant>
        <vt:i4>356</vt:i4>
      </vt:variant>
      <vt:variant>
        <vt:i4>0</vt:i4>
      </vt:variant>
      <vt:variant>
        <vt:i4>5</vt:i4>
      </vt:variant>
      <vt:variant>
        <vt:lpwstr/>
      </vt:variant>
      <vt:variant>
        <vt:lpwstr>_Toc20312439</vt:lpwstr>
      </vt:variant>
      <vt:variant>
        <vt:i4>1703984</vt:i4>
      </vt:variant>
      <vt:variant>
        <vt:i4>350</vt:i4>
      </vt:variant>
      <vt:variant>
        <vt:i4>0</vt:i4>
      </vt:variant>
      <vt:variant>
        <vt:i4>5</vt:i4>
      </vt:variant>
      <vt:variant>
        <vt:lpwstr/>
      </vt:variant>
      <vt:variant>
        <vt:lpwstr>_Toc20312438</vt:lpwstr>
      </vt:variant>
      <vt:variant>
        <vt:i4>1376304</vt:i4>
      </vt:variant>
      <vt:variant>
        <vt:i4>344</vt:i4>
      </vt:variant>
      <vt:variant>
        <vt:i4>0</vt:i4>
      </vt:variant>
      <vt:variant>
        <vt:i4>5</vt:i4>
      </vt:variant>
      <vt:variant>
        <vt:lpwstr/>
      </vt:variant>
      <vt:variant>
        <vt:lpwstr>_Toc20312437</vt:lpwstr>
      </vt:variant>
      <vt:variant>
        <vt:i4>1310768</vt:i4>
      </vt:variant>
      <vt:variant>
        <vt:i4>338</vt:i4>
      </vt:variant>
      <vt:variant>
        <vt:i4>0</vt:i4>
      </vt:variant>
      <vt:variant>
        <vt:i4>5</vt:i4>
      </vt:variant>
      <vt:variant>
        <vt:lpwstr/>
      </vt:variant>
      <vt:variant>
        <vt:lpwstr>_Toc20312436</vt:lpwstr>
      </vt:variant>
      <vt:variant>
        <vt:i4>1507376</vt:i4>
      </vt:variant>
      <vt:variant>
        <vt:i4>332</vt:i4>
      </vt:variant>
      <vt:variant>
        <vt:i4>0</vt:i4>
      </vt:variant>
      <vt:variant>
        <vt:i4>5</vt:i4>
      </vt:variant>
      <vt:variant>
        <vt:lpwstr/>
      </vt:variant>
      <vt:variant>
        <vt:lpwstr>_Toc20312435</vt:lpwstr>
      </vt:variant>
      <vt:variant>
        <vt:i4>1441840</vt:i4>
      </vt:variant>
      <vt:variant>
        <vt:i4>326</vt:i4>
      </vt:variant>
      <vt:variant>
        <vt:i4>0</vt:i4>
      </vt:variant>
      <vt:variant>
        <vt:i4>5</vt:i4>
      </vt:variant>
      <vt:variant>
        <vt:lpwstr/>
      </vt:variant>
      <vt:variant>
        <vt:lpwstr>_Toc20312434</vt:lpwstr>
      </vt:variant>
      <vt:variant>
        <vt:i4>1114160</vt:i4>
      </vt:variant>
      <vt:variant>
        <vt:i4>320</vt:i4>
      </vt:variant>
      <vt:variant>
        <vt:i4>0</vt:i4>
      </vt:variant>
      <vt:variant>
        <vt:i4>5</vt:i4>
      </vt:variant>
      <vt:variant>
        <vt:lpwstr/>
      </vt:variant>
      <vt:variant>
        <vt:lpwstr>_Toc20312433</vt:lpwstr>
      </vt:variant>
      <vt:variant>
        <vt:i4>1048624</vt:i4>
      </vt:variant>
      <vt:variant>
        <vt:i4>314</vt:i4>
      </vt:variant>
      <vt:variant>
        <vt:i4>0</vt:i4>
      </vt:variant>
      <vt:variant>
        <vt:i4>5</vt:i4>
      </vt:variant>
      <vt:variant>
        <vt:lpwstr/>
      </vt:variant>
      <vt:variant>
        <vt:lpwstr>_Toc20312432</vt:lpwstr>
      </vt:variant>
      <vt:variant>
        <vt:i4>1245232</vt:i4>
      </vt:variant>
      <vt:variant>
        <vt:i4>308</vt:i4>
      </vt:variant>
      <vt:variant>
        <vt:i4>0</vt:i4>
      </vt:variant>
      <vt:variant>
        <vt:i4>5</vt:i4>
      </vt:variant>
      <vt:variant>
        <vt:lpwstr/>
      </vt:variant>
      <vt:variant>
        <vt:lpwstr>_Toc20312431</vt:lpwstr>
      </vt:variant>
      <vt:variant>
        <vt:i4>1179696</vt:i4>
      </vt:variant>
      <vt:variant>
        <vt:i4>302</vt:i4>
      </vt:variant>
      <vt:variant>
        <vt:i4>0</vt:i4>
      </vt:variant>
      <vt:variant>
        <vt:i4>5</vt:i4>
      </vt:variant>
      <vt:variant>
        <vt:lpwstr/>
      </vt:variant>
      <vt:variant>
        <vt:lpwstr>_Toc20312430</vt:lpwstr>
      </vt:variant>
      <vt:variant>
        <vt:i4>1769521</vt:i4>
      </vt:variant>
      <vt:variant>
        <vt:i4>296</vt:i4>
      </vt:variant>
      <vt:variant>
        <vt:i4>0</vt:i4>
      </vt:variant>
      <vt:variant>
        <vt:i4>5</vt:i4>
      </vt:variant>
      <vt:variant>
        <vt:lpwstr/>
      </vt:variant>
      <vt:variant>
        <vt:lpwstr>_Toc20312429</vt:lpwstr>
      </vt:variant>
      <vt:variant>
        <vt:i4>1703985</vt:i4>
      </vt:variant>
      <vt:variant>
        <vt:i4>290</vt:i4>
      </vt:variant>
      <vt:variant>
        <vt:i4>0</vt:i4>
      </vt:variant>
      <vt:variant>
        <vt:i4>5</vt:i4>
      </vt:variant>
      <vt:variant>
        <vt:lpwstr/>
      </vt:variant>
      <vt:variant>
        <vt:lpwstr>_Toc20312428</vt:lpwstr>
      </vt:variant>
      <vt:variant>
        <vt:i4>1376305</vt:i4>
      </vt:variant>
      <vt:variant>
        <vt:i4>284</vt:i4>
      </vt:variant>
      <vt:variant>
        <vt:i4>0</vt:i4>
      </vt:variant>
      <vt:variant>
        <vt:i4>5</vt:i4>
      </vt:variant>
      <vt:variant>
        <vt:lpwstr/>
      </vt:variant>
      <vt:variant>
        <vt:lpwstr>_Toc20312427</vt:lpwstr>
      </vt:variant>
      <vt:variant>
        <vt:i4>1310769</vt:i4>
      </vt:variant>
      <vt:variant>
        <vt:i4>278</vt:i4>
      </vt:variant>
      <vt:variant>
        <vt:i4>0</vt:i4>
      </vt:variant>
      <vt:variant>
        <vt:i4>5</vt:i4>
      </vt:variant>
      <vt:variant>
        <vt:lpwstr/>
      </vt:variant>
      <vt:variant>
        <vt:lpwstr>_Toc20312426</vt:lpwstr>
      </vt:variant>
      <vt:variant>
        <vt:i4>1507377</vt:i4>
      </vt:variant>
      <vt:variant>
        <vt:i4>272</vt:i4>
      </vt:variant>
      <vt:variant>
        <vt:i4>0</vt:i4>
      </vt:variant>
      <vt:variant>
        <vt:i4>5</vt:i4>
      </vt:variant>
      <vt:variant>
        <vt:lpwstr/>
      </vt:variant>
      <vt:variant>
        <vt:lpwstr>_Toc20312425</vt:lpwstr>
      </vt:variant>
      <vt:variant>
        <vt:i4>1441841</vt:i4>
      </vt:variant>
      <vt:variant>
        <vt:i4>266</vt:i4>
      </vt:variant>
      <vt:variant>
        <vt:i4>0</vt:i4>
      </vt:variant>
      <vt:variant>
        <vt:i4>5</vt:i4>
      </vt:variant>
      <vt:variant>
        <vt:lpwstr/>
      </vt:variant>
      <vt:variant>
        <vt:lpwstr>_Toc20312424</vt:lpwstr>
      </vt:variant>
      <vt:variant>
        <vt:i4>1114161</vt:i4>
      </vt:variant>
      <vt:variant>
        <vt:i4>260</vt:i4>
      </vt:variant>
      <vt:variant>
        <vt:i4>0</vt:i4>
      </vt:variant>
      <vt:variant>
        <vt:i4>5</vt:i4>
      </vt:variant>
      <vt:variant>
        <vt:lpwstr/>
      </vt:variant>
      <vt:variant>
        <vt:lpwstr>_Toc20312423</vt:lpwstr>
      </vt:variant>
      <vt:variant>
        <vt:i4>1048625</vt:i4>
      </vt:variant>
      <vt:variant>
        <vt:i4>254</vt:i4>
      </vt:variant>
      <vt:variant>
        <vt:i4>0</vt:i4>
      </vt:variant>
      <vt:variant>
        <vt:i4>5</vt:i4>
      </vt:variant>
      <vt:variant>
        <vt:lpwstr/>
      </vt:variant>
      <vt:variant>
        <vt:lpwstr>_Toc20312422</vt:lpwstr>
      </vt:variant>
      <vt:variant>
        <vt:i4>1245233</vt:i4>
      </vt:variant>
      <vt:variant>
        <vt:i4>248</vt:i4>
      </vt:variant>
      <vt:variant>
        <vt:i4>0</vt:i4>
      </vt:variant>
      <vt:variant>
        <vt:i4>5</vt:i4>
      </vt:variant>
      <vt:variant>
        <vt:lpwstr/>
      </vt:variant>
      <vt:variant>
        <vt:lpwstr>_Toc20312421</vt:lpwstr>
      </vt:variant>
      <vt:variant>
        <vt:i4>1179697</vt:i4>
      </vt:variant>
      <vt:variant>
        <vt:i4>242</vt:i4>
      </vt:variant>
      <vt:variant>
        <vt:i4>0</vt:i4>
      </vt:variant>
      <vt:variant>
        <vt:i4>5</vt:i4>
      </vt:variant>
      <vt:variant>
        <vt:lpwstr/>
      </vt:variant>
      <vt:variant>
        <vt:lpwstr>_Toc20312420</vt:lpwstr>
      </vt:variant>
      <vt:variant>
        <vt:i4>1769522</vt:i4>
      </vt:variant>
      <vt:variant>
        <vt:i4>236</vt:i4>
      </vt:variant>
      <vt:variant>
        <vt:i4>0</vt:i4>
      </vt:variant>
      <vt:variant>
        <vt:i4>5</vt:i4>
      </vt:variant>
      <vt:variant>
        <vt:lpwstr/>
      </vt:variant>
      <vt:variant>
        <vt:lpwstr>_Toc20312419</vt:lpwstr>
      </vt:variant>
      <vt:variant>
        <vt:i4>1703986</vt:i4>
      </vt:variant>
      <vt:variant>
        <vt:i4>230</vt:i4>
      </vt:variant>
      <vt:variant>
        <vt:i4>0</vt:i4>
      </vt:variant>
      <vt:variant>
        <vt:i4>5</vt:i4>
      </vt:variant>
      <vt:variant>
        <vt:lpwstr/>
      </vt:variant>
      <vt:variant>
        <vt:lpwstr>_Toc20312418</vt:lpwstr>
      </vt:variant>
      <vt:variant>
        <vt:i4>1376306</vt:i4>
      </vt:variant>
      <vt:variant>
        <vt:i4>224</vt:i4>
      </vt:variant>
      <vt:variant>
        <vt:i4>0</vt:i4>
      </vt:variant>
      <vt:variant>
        <vt:i4>5</vt:i4>
      </vt:variant>
      <vt:variant>
        <vt:lpwstr/>
      </vt:variant>
      <vt:variant>
        <vt:lpwstr>_Toc20312417</vt:lpwstr>
      </vt:variant>
      <vt:variant>
        <vt:i4>1310770</vt:i4>
      </vt:variant>
      <vt:variant>
        <vt:i4>218</vt:i4>
      </vt:variant>
      <vt:variant>
        <vt:i4>0</vt:i4>
      </vt:variant>
      <vt:variant>
        <vt:i4>5</vt:i4>
      </vt:variant>
      <vt:variant>
        <vt:lpwstr/>
      </vt:variant>
      <vt:variant>
        <vt:lpwstr>_Toc20312416</vt:lpwstr>
      </vt:variant>
      <vt:variant>
        <vt:i4>1507378</vt:i4>
      </vt:variant>
      <vt:variant>
        <vt:i4>212</vt:i4>
      </vt:variant>
      <vt:variant>
        <vt:i4>0</vt:i4>
      </vt:variant>
      <vt:variant>
        <vt:i4>5</vt:i4>
      </vt:variant>
      <vt:variant>
        <vt:lpwstr/>
      </vt:variant>
      <vt:variant>
        <vt:lpwstr>_Toc20312415</vt:lpwstr>
      </vt:variant>
      <vt:variant>
        <vt:i4>1441842</vt:i4>
      </vt:variant>
      <vt:variant>
        <vt:i4>206</vt:i4>
      </vt:variant>
      <vt:variant>
        <vt:i4>0</vt:i4>
      </vt:variant>
      <vt:variant>
        <vt:i4>5</vt:i4>
      </vt:variant>
      <vt:variant>
        <vt:lpwstr/>
      </vt:variant>
      <vt:variant>
        <vt:lpwstr>_Toc20312414</vt:lpwstr>
      </vt:variant>
      <vt:variant>
        <vt:i4>1114162</vt:i4>
      </vt:variant>
      <vt:variant>
        <vt:i4>200</vt:i4>
      </vt:variant>
      <vt:variant>
        <vt:i4>0</vt:i4>
      </vt:variant>
      <vt:variant>
        <vt:i4>5</vt:i4>
      </vt:variant>
      <vt:variant>
        <vt:lpwstr/>
      </vt:variant>
      <vt:variant>
        <vt:lpwstr>_Toc20312413</vt:lpwstr>
      </vt:variant>
      <vt:variant>
        <vt:i4>1048626</vt:i4>
      </vt:variant>
      <vt:variant>
        <vt:i4>194</vt:i4>
      </vt:variant>
      <vt:variant>
        <vt:i4>0</vt:i4>
      </vt:variant>
      <vt:variant>
        <vt:i4>5</vt:i4>
      </vt:variant>
      <vt:variant>
        <vt:lpwstr/>
      </vt:variant>
      <vt:variant>
        <vt:lpwstr>_Toc20312412</vt:lpwstr>
      </vt:variant>
      <vt:variant>
        <vt:i4>1245234</vt:i4>
      </vt:variant>
      <vt:variant>
        <vt:i4>188</vt:i4>
      </vt:variant>
      <vt:variant>
        <vt:i4>0</vt:i4>
      </vt:variant>
      <vt:variant>
        <vt:i4>5</vt:i4>
      </vt:variant>
      <vt:variant>
        <vt:lpwstr/>
      </vt:variant>
      <vt:variant>
        <vt:lpwstr>_Toc20312411</vt:lpwstr>
      </vt:variant>
      <vt:variant>
        <vt:i4>1179698</vt:i4>
      </vt:variant>
      <vt:variant>
        <vt:i4>182</vt:i4>
      </vt:variant>
      <vt:variant>
        <vt:i4>0</vt:i4>
      </vt:variant>
      <vt:variant>
        <vt:i4>5</vt:i4>
      </vt:variant>
      <vt:variant>
        <vt:lpwstr/>
      </vt:variant>
      <vt:variant>
        <vt:lpwstr>_Toc20312410</vt:lpwstr>
      </vt:variant>
      <vt:variant>
        <vt:i4>1769523</vt:i4>
      </vt:variant>
      <vt:variant>
        <vt:i4>176</vt:i4>
      </vt:variant>
      <vt:variant>
        <vt:i4>0</vt:i4>
      </vt:variant>
      <vt:variant>
        <vt:i4>5</vt:i4>
      </vt:variant>
      <vt:variant>
        <vt:lpwstr/>
      </vt:variant>
      <vt:variant>
        <vt:lpwstr>_Toc20312409</vt:lpwstr>
      </vt:variant>
      <vt:variant>
        <vt:i4>1703987</vt:i4>
      </vt:variant>
      <vt:variant>
        <vt:i4>170</vt:i4>
      </vt:variant>
      <vt:variant>
        <vt:i4>0</vt:i4>
      </vt:variant>
      <vt:variant>
        <vt:i4>5</vt:i4>
      </vt:variant>
      <vt:variant>
        <vt:lpwstr/>
      </vt:variant>
      <vt:variant>
        <vt:lpwstr>_Toc20312408</vt:lpwstr>
      </vt:variant>
      <vt:variant>
        <vt:i4>1376307</vt:i4>
      </vt:variant>
      <vt:variant>
        <vt:i4>164</vt:i4>
      </vt:variant>
      <vt:variant>
        <vt:i4>0</vt:i4>
      </vt:variant>
      <vt:variant>
        <vt:i4>5</vt:i4>
      </vt:variant>
      <vt:variant>
        <vt:lpwstr/>
      </vt:variant>
      <vt:variant>
        <vt:lpwstr>_Toc20312407</vt:lpwstr>
      </vt:variant>
      <vt:variant>
        <vt:i4>1310771</vt:i4>
      </vt:variant>
      <vt:variant>
        <vt:i4>158</vt:i4>
      </vt:variant>
      <vt:variant>
        <vt:i4>0</vt:i4>
      </vt:variant>
      <vt:variant>
        <vt:i4>5</vt:i4>
      </vt:variant>
      <vt:variant>
        <vt:lpwstr/>
      </vt:variant>
      <vt:variant>
        <vt:lpwstr>_Toc20312406</vt:lpwstr>
      </vt:variant>
      <vt:variant>
        <vt:i4>1507379</vt:i4>
      </vt:variant>
      <vt:variant>
        <vt:i4>152</vt:i4>
      </vt:variant>
      <vt:variant>
        <vt:i4>0</vt:i4>
      </vt:variant>
      <vt:variant>
        <vt:i4>5</vt:i4>
      </vt:variant>
      <vt:variant>
        <vt:lpwstr/>
      </vt:variant>
      <vt:variant>
        <vt:lpwstr>_Toc20312405</vt:lpwstr>
      </vt:variant>
      <vt:variant>
        <vt:i4>1441843</vt:i4>
      </vt:variant>
      <vt:variant>
        <vt:i4>146</vt:i4>
      </vt:variant>
      <vt:variant>
        <vt:i4>0</vt:i4>
      </vt:variant>
      <vt:variant>
        <vt:i4>5</vt:i4>
      </vt:variant>
      <vt:variant>
        <vt:lpwstr/>
      </vt:variant>
      <vt:variant>
        <vt:lpwstr>_Toc20312404</vt:lpwstr>
      </vt:variant>
      <vt:variant>
        <vt:i4>1114163</vt:i4>
      </vt:variant>
      <vt:variant>
        <vt:i4>140</vt:i4>
      </vt:variant>
      <vt:variant>
        <vt:i4>0</vt:i4>
      </vt:variant>
      <vt:variant>
        <vt:i4>5</vt:i4>
      </vt:variant>
      <vt:variant>
        <vt:lpwstr/>
      </vt:variant>
      <vt:variant>
        <vt:lpwstr>_Toc20312403</vt:lpwstr>
      </vt:variant>
      <vt:variant>
        <vt:i4>1048627</vt:i4>
      </vt:variant>
      <vt:variant>
        <vt:i4>134</vt:i4>
      </vt:variant>
      <vt:variant>
        <vt:i4>0</vt:i4>
      </vt:variant>
      <vt:variant>
        <vt:i4>5</vt:i4>
      </vt:variant>
      <vt:variant>
        <vt:lpwstr/>
      </vt:variant>
      <vt:variant>
        <vt:lpwstr>_Toc20312402</vt:lpwstr>
      </vt:variant>
      <vt:variant>
        <vt:i4>1245235</vt:i4>
      </vt:variant>
      <vt:variant>
        <vt:i4>128</vt:i4>
      </vt:variant>
      <vt:variant>
        <vt:i4>0</vt:i4>
      </vt:variant>
      <vt:variant>
        <vt:i4>5</vt:i4>
      </vt:variant>
      <vt:variant>
        <vt:lpwstr/>
      </vt:variant>
      <vt:variant>
        <vt:lpwstr>_Toc20312401</vt:lpwstr>
      </vt:variant>
      <vt:variant>
        <vt:i4>1179699</vt:i4>
      </vt:variant>
      <vt:variant>
        <vt:i4>122</vt:i4>
      </vt:variant>
      <vt:variant>
        <vt:i4>0</vt:i4>
      </vt:variant>
      <vt:variant>
        <vt:i4>5</vt:i4>
      </vt:variant>
      <vt:variant>
        <vt:lpwstr/>
      </vt:variant>
      <vt:variant>
        <vt:lpwstr>_Toc20312400</vt:lpwstr>
      </vt:variant>
      <vt:variant>
        <vt:i4>1835066</vt:i4>
      </vt:variant>
      <vt:variant>
        <vt:i4>116</vt:i4>
      </vt:variant>
      <vt:variant>
        <vt:i4>0</vt:i4>
      </vt:variant>
      <vt:variant>
        <vt:i4>5</vt:i4>
      </vt:variant>
      <vt:variant>
        <vt:lpwstr/>
      </vt:variant>
      <vt:variant>
        <vt:lpwstr>_Toc20312399</vt:lpwstr>
      </vt:variant>
      <vt:variant>
        <vt:i4>1900602</vt:i4>
      </vt:variant>
      <vt:variant>
        <vt:i4>110</vt:i4>
      </vt:variant>
      <vt:variant>
        <vt:i4>0</vt:i4>
      </vt:variant>
      <vt:variant>
        <vt:i4>5</vt:i4>
      </vt:variant>
      <vt:variant>
        <vt:lpwstr/>
      </vt:variant>
      <vt:variant>
        <vt:lpwstr>_Toc20312398</vt:lpwstr>
      </vt:variant>
      <vt:variant>
        <vt:i4>1179706</vt:i4>
      </vt:variant>
      <vt:variant>
        <vt:i4>104</vt:i4>
      </vt:variant>
      <vt:variant>
        <vt:i4>0</vt:i4>
      </vt:variant>
      <vt:variant>
        <vt:i4>5</vt:i4>
      </vt:variant>
      <vt:variant>
        <vt:lpwstr/>
      </vt:variant>
      <vt:variant>
        <vt:lpwstr>_Toc20312397</vt:lpwstr>
      </vt:variant>
      <vt:variant>
        <vt:i4>1245242</vt:i4>
      </vt:variant>
      <vt:variant>
        <vt:i4>98</vt:i4>
      </vt:variant>
      <vt:variant>
        <vt:i4>0</vt:i4>
      </vt:variant>
      <vt:variant>
        <vt:i4>5</vt:i4>
      </vt:variant>
      <vt:variant>
        <vt:lpwstr/>
      </vt:variant>
      <vt:variant>
        <vt:lpwstr>_Toc20312396</vt:lpwstr>
      </vt:variant>
      <vt:variant>
        <vt:i4>1048634</vt:i4>
      </vt:variant>
      <vt:variant>
        <vt:i4>92</vt:i4>
      </vt:variant>
      <vt:variant>
        <vt:i4>0</vt:i4>
      </vt:variant>
      <vt:variant>
        <vt:i4>5</vt:i4>
      </vt:variant>
      <vt:variant>
        <vt:lpwstr/>
      </vt:variant>
      <vt:variant>
        <vt:lpwstr>_Toc20312395</vt:lpwstr>
      </vt:variant>
      <vt:variant>
        <vt:i4>1114170</vt:i4>
      </vt:variant>
      <vt:variant>
        <vt:i4>86</vt:i4>
      </vt:variant>
      <vt:variant>
        <vt:i4>0</vt:i4>
      </vt:variant>
      <vt:variant>
        <vt:i4>5</vt:i4>
      </vt:variant>
      <vt:variant>
        <vt:lpwstr/>
      </vt:variant>
      <vt:variant>
        <vt:lpwstr>_Toc20312394</vt:lpwstr>
      </vt:variant>
      <vt:variant>
        <vt:i4>1441850</vt:i4>
      </vt:variant>
      <vt:variant>
        <vt:i4>80</vt:i4>
      </vt:variant>
      <vt:variant>
        <vt:i4>0</vt:i4>
      </vt:variant>
      <vt:variant>
        <vt:i4>5</vt:i4>
      </vt:variant>
      <vt:variant>
        <vt:lpwstr/>
      </vt:variant>
      <vt:variant>
        <vt:lpwstr>_Toc20312393</vt:lpwstr>
      </vt:variant>
      <vt:variant>
        <vt:i4>1507386</vt:i4>
      </vt:variant>
      <vt:variant>
        <vt:i4>74</vt:i4>
      </vt:variant>
      <vt:variant>
        <vt:i4>0</vt:i4>
      </vt:variant>
      <vt:variant>
        <vt:i4>5</vt:i4>
      </vt:variant>
      <vt:variant>
        <vt:lpwstr/>
      </vt:variant>
      <vt:variant>
        <vt:lpwstr>_Toc20312392</vt:lpwstr>
      </vt:variant>
      <vt:variant>
        <vt:i4>1310778</vt:i4>
      </vt:variant>
      <vt:variant>
        <vt:i4>68</vt:i4>
      </vt:variant>
      <vt:variant>
        <vt:i4>0</vt:i4>
      </vt:variant>
      <vt:variant>
        <vt:i4>5</vt:i4>
      </vt:variant>
      <vt:variant>
        <vt:lpwstr/>
      </vt:variant>
      <vt:variant>
        <vt:lpwstr>_Toc20312391</vt:lpwstr>
      </vt:variant>
      <vt:variant>
        <vt:i4>1376314</vt:i4>
      </vt:variant>
      <vt:variant>
        <vt:i4>62</vt:i4>
      </vt:variant>
      <vt:variant>
        <vt:i4>0</vt:i4>
      </vt:variant>
      <vt:variant>
        <vt:i4>5</vt:i4>
      </vt:variant>
      <vt:variant>
        <vt:lpwstr/>
      </vt:variant>
      <vt:variant>
        <vt:lpwstr>_Toc20312390</vt:lpwstr>
      </vt:variant>
      <vt:variant>
        <vt:i4>1835067</vt:i4>
      </vt:variant>
      <vt:variant>
        <vt:i4>56</vt:i4>
      </vt:variant>
      <vt:variant>
        <vt:i4>0</vt:i4>
      </vt:variant>
      <vt:variant>
        <vt:i4>5</vt:i4>
      </vt:variant>
      <vt:variant>
        <vt:lpwstr/>
      </vt:variant>
      <vt:variant>
        <vt:lpwstr>_Toc20312389</vt:lpwstr>
      </vt:variant>
      <vt:variant>
        <vt:i4>1900603</vt:i4>
      </vt:variant>
      <vt:variant>
        <vt:i4>50</vt:i4>
      </vt:variant>
      <vt:variant>
        <vt:i4>0</vt:i4>
      </vt:variant>
      <vt:variant>
        <vt:i4>5</vt:i4>
      </vt:variant>
      <vt:variant>
        <vt:lpwstr/>
      </vt:variant>
      <vt:variant>
        <vt:lpwstr>_Toc20312388</vt:lpwstr>
      </vt:variant>
      <vt:variant>
        <vt:i4>1179707</vt:i4>
      </vt:variant>
      <vt:variant>
        <vt:i4>44</vt:i4>
      </vt:variant>
      <vt:variant>
        <vt:i4>0</vt:i4>
      </vt:variant>
      <vt:variant>
        <vt:i4>5</vt:i4>
      </vt:variant>
      <vt:variant>
        <vt:lpwstr/>
      </vt:variant>
      <vt:variant>
        <vt:lpwstr>_Toc20312387</vt:lpwstr>
      </vt:variant>
      <vt:variant>
        <vt:i4>1245243</vt:i4>
      </vt:variant>
      <vt:variant>
        <vt:i4>38</vt:i4>
      </vt:variant>
      <vt:variant>
        <vt:i4>0</vt:i4>
      </vt:variant>
      <vt:variant>
        <vt:i4>5</vt:i4>
      </vt:variant>
      <vt:variant>
        <vt:lpwstr/>
      </vt:variant>
      <vt:variant>
        <vt:lpwstr>_Toc20312386</vt:lpwstr>
      </vt:variant>
      <vt:variant>
        <vt:i4>1048635</vt:i4>
      </vt:variant>
      <vt:variant>
        <vt:i4>32</vt:i4>
      </vt:variant>
      <vt:variant>
        <vt:i4>0</vt:i4>
      </vt:variant>
      <vt:variant>
        <vt:i4>5</vt:i4>
      </vt:variant>
      <vt:variant>
        <vt:lpwstr/>
      </vt:variant>
      <vt:variant>
        <vt:lpwstr>_Toc20312385</vt:lpwstr>
      </vt:variant>
      <vt:variant>
        <vt:i4>1114171</vt:i4>
      </vt:variant>
      <vt:variant>
        <vt:i4>26</vt:i4>
      </vt:variant>
      <vt:variant>
        <vt:i4>0</vt:i4>
      </vt:variant>
      <vt:variant>
        <vt:i4>5</vt:i4>
      </vt:variant>
      <vt:variant>
        <vt:lpwstr/>
      </vt:variant>
      <vt:variant>
        <vt:lpwstr>_Toc20312384</vt:lpwstr>
      </vt:variant>
      <vt:variant>
        <vt:i4>1441851</vt:i4>
      </vt:variant>
      <vt:variant>
        <vt:i4>20</vt:i4>
      </vt:variant>
      <vt:variant>
        <vt:i4>0</vt:i4>
      </vt:variant>
      <vt:variant>
        <vt:i4>5</vt:i4>
      </vt:variant>
      <vt:variant>
        <vt:lpwstr/>
      </vt:variant>
      <vt:variant>
        <vt:lpwstr>_Toc20312383</vt:lpwstr>
      </vt:variant>
      <vt:variant>
        <vt:i4>1507387</vt:i4>
      </vt:variant>
      <vt:variant>
        <vt:i4>14</vt:i4>
      </vt:variant>
      <vt:variant>
        <vt:i4>0</vt:i4>
      </vt:variant>
      <vt:variant>
        <vt:i4>5</vt:i4>
      </vt:variant>
      <vt:variant>
        <vt:lpwstr/>
      </vt:variant>
      <vt:variant>
        <vt:lpwstr>_Toc20312382</vt:lpwstr>
      </vt:variant>
      <vt:variant>
        <vt:i4>1310779</vt:i4>
      </vt:variant>
      <vt:variant>
        <vt:i4>8</vt:i4>
      </vt:variant>
      <vt:variant>
        <vt:i4>0</vt:i4>
      </vt:variant>
      <vt:variant>
        <vt:i4>5</vt:i4>
      </vt:variant>
      <vt:variant>
        <vt:lpwstr/>
      </vt:variant>
      <vt:variant>
        <vt:lpwstr>_Toc20312381</vt:lpwstr>
      </vt:variant>
      <vt:variant>
        <vt:i4>1376315</vt:i4>
      </vt:variant>
      <vt:variant>
        <vt:i4>2</vt:i4>
      </vt:variant>
      <vt:variant>
        <vt:i4>0</vt:i4>
      </vt:variant>
      <vt:variant>
        <vt:i4>5</vt:i4>
      </vt:variant>
      <vt:variant>
        <vt:lpwstr/>
      </vt:variant>
      <vt:variant>
        <vt:lpwstr>_Toc20312380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 Jeřábek</dc:creator>
  <cp:keywords/>
  <dc:description/>
  <cp:lastModifiedBy>Petr Málek │ A99</cp:lastModifiedBy>
  <cp:revision>3</cp:revision>
  <cp:lastPrinted>2022-08-26T10:45:00Z</cp:lastPrinted>
  <dcterms:created xsi:type="dcterms:W3CDTF">2023-08-02T12:58:00Z</dcterms:created>
  <dcterms:modified xsi:type="dcterms:W3CDTF">2023-08-02T12:59:00Z</dcterms:modified>
</cp:coreProperties>
</file>