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F65134" w14:textId="77777777" w:rsidR="00447F0D" w:rsidRDefault="00447F0D" w:rsidP="00E85BA7">
      <w:pPr>
        <w:pStyle w:val="Nadpisobsahu"/>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w:t>
      </w:r>
    </w:p>
    <w:sdt>
      <w:sdtPr>
        <w:rPr>
          <w:rFonts w:asciiTheme="minorHAnsi" w:eastAsiaTheme="minorHAnsi" w:hAnsiTheme="minorHAnsi" w:cstheme="minorBidi"/>
          <w:b w:val="0"/>
          <w:bCs w:val="0"/>
          <w:color w:val="auto"/>
          <w:sz w:val="22"/>
          <w:szCs w:val="22"/>
        </w:rPr>
        <w:id w:val="-1612588826"/>
        <w:docPartObj>
          <w:docPartGallery w:val="Table of Contents"/>
          <w:docPartUnique/>
        </w:docPartObj>
      </w:sdtPr>
      <w:sdtEndPr>
        <w:rPr>
          <w:highlight w:val="yellow"/>
        </w:rPr>
      </w:sdtEndPr>
      <w:sdtContent>
        <w:p w14:paraId="3C95FDA6" w14:textId="77777777" w:rsidR="00E85BA7" w:rsidRPr="000B53D5" w:rsidRDefault="00262E1D" w:rsidP="00E85BA7">
          <w:pPr>
            <w:pStyle w:val="Nadpisobsahu"/>
            <w:rPr>
              <w:b w:val="0"/>
              <w:color w:val="auto"/>
            </w:rPr>
          </w:pPr>
          <w:r w:rsidRPr="000B53D5">
            <w:rPr>
              <w:b w:val="0"/>
              <w:color w:val="auto"/>
            </w:rPr>
            <w:t>Obsah</w:t>
          </w:r>
        </w:p>
        <w:p w14:paraId="34DD1B59" w14:textId="3103AEEB" w:rsidR="00202AB2" w:rsidRDefault="00C94336">
          <w:pPr>
            <w:pStyle w:val="Obsah1"/>
            <w:tabs>
              <w:tab w:val="left" w:pos="440"/>
              <w:tab w:val="right" w:leader="dot" w:pos="9062"/>
            </w:tabs>
            <w:rPr>
              <w:rFonts w:eastAsiaTheme="minorEastAsia"/>
              <w:noProof/>
              <w:lang w:eastAsia="cs-CZ"/>
            </w:rPr>
          </w:pPr>
          <w:r w:rsidRPr="000B53D5">
            <w:rPr>
              <w:bCs/>
              <w:highlight w:val="yellow"/>
            </w:rPr>
            <w:fldChar w:fldCharType="begin"/>
          </w:r>
          <w:r w:rsidR="00262E1D" w:rsidRPr="000B53D5">
            <w:rPr>
              <w:bCs/>
              <w:highlight w:val="yellow"/>
            </w:rPr>
            <w:instrText xml:space="preserve"> TOC \o "1-3" \h \z \u </w:instrText>
          </w:r>
          <w:r w:rsidRPr="000B53D5">
            <w:rPr>
              <w:bCs/>
              <w:highlight w:val="yellow"/>
            </w:rPr>
            <w:fldChar w:fldCharType="separate"/>
          </w:r>
          <w:hyperlink w:anchor="_Toc113862213" w:history="1">
            <w:r w:rsidR="00202AB2" w:rsidRPr="005577F2">
              <w:rPr>
                <w:rStyle w:val="Hypertextovodkaz"/>
                <w:b/>
                <w:noProof/>
              </w:rPr>
              <w:t>1.</w:t>
            </w:r>
            <w:r w:rsidR="00202AB2">
              <w:rPr>
                <w:rFonts w:eastAsiaTheme="minorEastAsia"/>
                <w:noProof/>
                <w:lang w:eastAsia="cs-CZ"/>
              </w:rPr>
              <w:tab/>
            </w:r>
            <w:r w:rsidR="00202AB2" w:rsidRPr="005577F2">
              <w:rPr>
                <w:rStyle w:val="Hypertextovodkaz"/>
                <w:b/>
                <w:noProof/>
              </w:rPr>
              <w:t>Zadání</w:t>
            </w:r>
            <w:r w:rsidR="00202AB2">
              <w:rPr>
                <w:noProof/>
                <w:webHidden/>
              </w:rPr>
              <w:tab/>
            </w:r>
            <w:r w:rsidR="00202AB2">
              <w:rPr>
                <w:noProof/>
                <w:webHidden/>
              </w:rPr>
              <w:fldChar w:fldCharType="begin"/>
            </w:r>
            <w:r w:rsidR="00202AB2">
              <w:rPr>
                <w:noProof/>
                <w:webHidden/>
              </w:rPr>
              <w:instrText xml:space="preserve"> PAGEREF _Toc113862213 \h </w:instrText>
            </w:r>
            <w:r w:rsidR="00202AB2">
              <w:rPr>
                <w:noProof/>
                <w:webHidden/>
              </w:rPr>
            </w:r>
            <w:r w:rsidR="00202AB2">
              <w:rPr>
                <w:noProof/>
                <w:webHidden/>
              </w:rPr>
              <w:fldChar w:fldCharType="separate"/>
            </w:r>
            <w:r w:rsidR="00532CB3">
              <w:rPr>
                <w:noProof/>
                <w:webHidden/>
              </w:rPr>
              <w:t>- 3 -</w:t>
            </w:r>
            <w:r w:rsidR="00202AB2">
              <w:rPr>
                <w:noProof/>
                <w:webHidden/>
              </w:rPr>
              <w:fldChar w:fldCharType="end"/>
            </w:r>
          </w:hyperlink>
        </w:p>
        <w:p w14:paraId="216EEF4A" w14:textId="69D28148" w:rsidR="00202AB2" w:rsidRDefault="00DA769E">
          <w:pPr>
            <w:pStyle w:val="Obsah2"/>
            <w:tabs>
              <w:tab w:val="left" w:pos="660"/>
              <w:tab w:val="right" w:leader="dot" w:pos="9062"/>
            </w:tabs>
            <w:rPr>
              <w:noProof/>
            </w:rPr>
          </w:pPr>
          <w:hyperlink w:anchor="_Toc113862214" w:history="1">
            <w:r w:rsidR="00202AB2" w:rsidRPr="005577F2">
              <w:rPr>
                <w:rStyle w:val="Hypertextovodkaz"/>
                <w:b/>
                <w:noProof/>
              </w:rPr>
              <w:t>2.</w:t>
            </w:r>
            <w:r w:rsidR="00202AB2">
              <w:rPr>
                <w:noProof/>
              </w:rPr>
              <w:tab/>
            </w:r>
            <w:r w:rsidR="00202AB2" w:rsidRPr="005577F2">
              <w:rPr>
                <w:rStyle w:val="Hypertextovodkaz"/>
                <w:b/>
                <w:noProof/>
              </w:rPr>
              <w:t>Popis objektu</w:t>
            </w:r>
            <w:r w:rsidR="00202AB2">
              <w:rPr>
                <w:noProof/>
                <w:webHidden/>
              </w:rPr>
              <w:tab/>
            </w:r>
            <w:r w:rsidR="00202AB2">
              <w:rPr>
                <w:noProof/>
                <w:webHidden/>
              </w:rPr>
              <w:fldChar w:fldCharType="begin"/>
            </w:r>
            <w:r w:rsidR="00202AB2">
              <w:rPr>
                <w:noProof/>
                <w:webHidden/>
              </w:rPr>
              <w:instrText xml:space="preserve"> PAGEREF _Toc113862214 \h </w:instrText>
            </w:r>
            <w:r w:rsidR="00202AB2">
              <w:rPr>
                <w:noProof/>
                <w:webHidden/>
              </w:rPr>
            </w:r>
            <w:r w:rsidR="00202AB2">
              <w:rPr>
                <w:noProof/>
                <w:webHidden/>
              </w:rPr>
              <w:fldChar w:fldCharType="separate"/>
            </w:r>
            <w:r w:rsidR="00532CB3">
              <w:rPr>
                <w:noProof/>
                <w:webHidden/>
              </w:rPr>
              <w:t>- 3 -</w:t>
            </w:r>
            <w:r w:rsidR="00202AB2">
              <w:rPr>
                <w:noProof/>
                <w:webHidden/>
              </w:rPr>
              <w:fldChar w:fldCharType="end"/>
            </w:r>
          </w:hyperlink>
        </w:p>
        <w:p w14:paraId="37DEA813" w14:textId="7BFD8D60" w:rsidR="00202AB2" w:rsidRDefault="00DA769E">
          <w:pPr>
            <w:pStyle w:val="Obsah1"/>
            <w:tabs>
              <w:tab w:val="left" w:pos="440"/>
              <w:tab w:val="right" w:leader="dot" w:pos="9062"/>
            </w:tabs>
            <w:rPr>
              <w:rFonts w:eastAsiaTheme="minorEastAsia"/>
              <w:noProof/>
              <w:lang w:eastAsia="cs-CZ"/>
            </w:rPr>
          </w:pPr>
          <w:hyperlink w:anchor="_Toc113862215" w:history="1">
            <w:r w:rsidR="00202AB2" w:rsidRPr="005577F2">
              <w:rPr>
                <w:rStyle w:val="Hypertextovodkaz"/>
                <w:b/>
                <w:noProof/>
              </w:rPr>
              <w:t>3.</w:t>
            </w:r>
            <w:r w:rsidR="00202AB2">
              <w:rPr>
                <w:rFonts w:eastAsiaTheme="minorEastAsia"/>
                <w:noProof/>
                <w:lang w:eastAsia="cs-CZ"/>
              </w:rPr>
              <w:tab/>
            </w:r>
            <w:r w:rsidR="00202AB2" w:rsidRPr="005577F2">
              <w:rPr>
                <w:rStyle w:val="Hypertextovodkaz"/>
                <w:b/>
                <w:noProof/>
              </w:rPr>
              <w:t>Použité právní předpisy, vstupní podmínky, uvažované parametry</w:t>
            </w:r>
            <w:r w:rsidR="00202AB2">
              <w:rPr>
                <w:noProof/>
                <w:webHidden/>
              </w:rPr>
              <w:tab/>
            </w:r>
            <w:r w:rsidR="00202AB2">
              <w:rPr>
                <w:noProof/>
                <w:webHidden/>
              </w:rPr>
              <w:fldChar w:fldCharType="begin"/>
            </w:r>
            <w:r w:rsidR="00202AB2">
              <w:rPr>
                <w:noProof/>
                <w:webHidden/>
              </w:rPr>
              <w:instrText xml:space="preserve"> PAGEREF _Toc113862215 \h </w:instrText>
            </w:r>
            <w:r w:rsidR="00202AB2">
              <w:rPr>
                <w:noProof/>
                <w:webHidden/>
              </w:rPr>
            </w:r>
            <w:r w:rsidR="00202AB2">
              <w:rPr>
                <w:noProof/>
                <w:webHidden/>
              </w:rPr>
              <w:fldChar w:fldCharType="separate"/>
            </w:r>
            <w:r w:rsidR="00532CB3">
              <w:rPr>
                <w:noProof/>
                <w:webHidden/>
              </w:rPr>
              <w:t>- 3 -</w:t>
            </w:r>
            <w:r w:rsidR="00202AB2">
              <w:rPr>
                <w:noProof/>
                <w:webHidden/>
              </w:rPr>
              <w:fldChar w:fldCharType="end"/>
            </w:r>
          </w:hyperlink>
        </w:p>
        <w:p w14:paraId="73E2B199" w14:textId="76174527" w:rsidR="00202AB2" w:rsidRDefault="00DA769E">
          <w:pPr>
            <w:pStyle w:val="Obsah2"/>
            <w:tabs>
              <w:tab w:val="right" w:leader="dot" w:pos="9062"/>
            </w:tabs>
            <w:rPr>
              <w:noProof/>
            </w:rPr>
          </w:pPr>
          <w:hyperlink w:anchor="_Toc113862216" w:history="1">
            <w:r w:rsidR="00202AB2" w:rsidRPr="005577F2">
              <w:rPr>
                <w:rStyle w:val="Hypertextovodkaz"/>
                <w:b/>
                <w:noProof/>
              </w:rPr>
              <w:t>Energetické zdroje:</w:t>
            </w:r>
            <w:r w:rsidR="00202AB2">
              <w:rPr>
                <w:noProof/>
                <w:webHidden/>
              </w:rPr>
              <w:tab/>
            </w:r>
            <w:r w:rsidR="00202AB2">
              <w:rPr>
                <w:noProof/>
                <w:webHidden/>
              </w:rPr>
              <w:fldChar w:fldCharType="begin"/>
            </w:r>
            <w:r w:rsidR="00202AB2">
              <w:rPr>
                <w:noProof/>
                <w:webHidden/>
              </w:rPr>
              <w:instrText xml:space="preserve"> PAGEREF _Toc113862216 \h </w:instrText>
            </w:r>
            <w:r w:rsidR="00202AB2">
              <w:rPr>
                <w:noProof/>
                <w:webHidden/>
              </w:rPr>
            </w:r>
            <w:r w:rsidR="00202AB2">
              <w:rPr>
                <w:noProof/>
                <w:webHidden/>
              </w:rPr>
              <w:fldChar w:fldCharType="separate"/>
            </w:r>
            <w:r w:rsidR="00532CB3">
              <w:rPr>
                <w:noProof/>
                <w:webHidden/>
              </w:rPr>
              <w:t>- 4 -</w:t>
            </w:r>
            <w:r w:rsidR="00202AB2">
              <w:rPr>
                <w:noProof/>
                <w:webHidden/>
              </w:rPr>
              <w:fldChar w:fldCharType="end"/>
            </w:r>
          </w:hyperlink>
        </w:p>
        <w:p w14:paraId="5AC42C79" w14:textId="21C9E407" w:rsidR="00202AB2" w:rsidRDefault="00DA769E">
          <w:pPr>
            <w:pStyle w:val="Obsah2"/>
            <w:tabs>
              <w:tab w:val="left" w:pos="660"/>
              <w:tab w:val="right" w:leader="dot" w:pos="9062"/>
            </w:tabs>
            <w:rPr>
              <w:noProof/>
            </w:rPr>
          </w:pPr>
          <w:hyperlink w:anchor="_Toc113862217" w:history="1">
            <w:r w:rsidR="00202AB2" w:rsidRPr="005577F2">
              <w:rPr>
                <w:rStyle w:val="Hypertextovodkaz"/>
                <w:b/>
                <w:noProof/>
              </w:rPr>
              <w:t>4.</w:t>
            </w:r>
            <w:r w:rsidR="00202AB2">
              <w:rPr>
                <w:noProof/>
              </w:rPr>
              <w:tab/>
            </w:r>
            <w:r w:rsidR="00202AB2" w:rsidRPr="005577F2">
              <w:rPr>
                <w:rStyle w:val="Hypertextovodkaz"/>
                <w:b/>
                <w:noProof/>
              </w:rPr>
              <w:t>Popis navržených zařízení</w:t>
            </w:r>
            <w:r w:rsidR="00202AB2">
              <w:rPr>
                <w:noProof/>
                <w:webHidden/>
              </w:rPr>
              <w:tab/>
            </w:r>
            <w:r w:rsidR="00202AB2">
              <w:rPr>
                <w:noProof/>
                <w:webHidden/>
              </w:rPr>
              <w:fldChar w:fldCharType="begin"/>
            </w:r>
            <w:r w:rsidR="00202AB2">
              <w:rPr>
                <w:noProof/>
                <w:webHidden/>
              </w:rPr>
              <w:instrText xml:space="preserve"> PAGEREF _Toc113862217 \h </w:instrText>
            </w:r>
            <w:r w:rsidR="00202AB2">
              <w:rPr>
                <w:noProof/>
                <w:webHidden/>
              </w:rPr>
            </w:r>
            <w:r w:rsidR="00202AB2">
              <w:rPr>
                <w:noProof/>
                <w:webHidden/>
              </w:rPr>
              <w:fldChar w:fldCharType="separate"/>
            </w:r>
            <w:r w:rsidR="00532CB3">
              <w:rPr>
                <w:noProof/>
                <w:webHidden/>
              </w:rPr>
              <w:t>- 4 -</w:t>
            </w:r>
            <w:r w:rsidR="00202AB2">
              <w:rPr>
                <w:noProof/>
                <w:webHidden/>
              </w:rPr>
              <w:fldChar w:fldCharType="end"/>
            </w:r>
          </w:hyperlink>
        </w:p>
        <w:p w14:paraId="32EAFB65" w14:textId="3E4DB5AE" w:rsidR="00202AB2" w:rsidRDefault="00DA769E">
          <w:pPr>
            <w:pStyle w:val="Obsah3"/>
            <w:tabs>
              <w:tab w:val="left" w:pos="1100"/>
              <w:tab w:val="right" w:leader="dot" w:pos="9062"/>
            </w:tabs>
            <w:rPr>
              <w:noProof/>
            </w:rPr>
          </w:pPr>
          <w:hyperlink w:anchor="_Toc113862218" w:history="1">
            <w:r w:rsidR="00202AB2" w:rsidRPr="005577F2">
              <w:rPr>
                <w:rStyle w:val="Hypertextovodkaz"/>
                <w:b/>
                <w:noProof/>
              </w:rPr>
              <w:t>4.1.</w:t>
            </w:r>
            <w:r w:rsidR="00202AB2">
              <w:rPr>
                <w:noProof/>
              </w:rPr>
              <w:tab/>
            </w:r>
            <w:r w:rsidR="00202AB2" w:rsidRPr="005577F2">
              <w:rPr>
                <w:rStyle w:val="Hypertextovodkaz"/>
                <w:b/>
                <w:noProof/>
              </w:rPr>
              <w:t>Zařízení č. 1 – Přímé chlazení kanceláří</w:t>
            </w:r>
            <w:r w:rsidR="00202AB2">
              <w:rPr>
                <w:noProof/>
                <w:webHidden/>
              </w:rPr>
              <w:tab/>
            </w:r>
            <w:r w:rsidR="00202AB2">
              <w:rPr>
                <w:noProof/>
                <w:webHidden/>
              </w:rPr>
              <w:fldChar w:fldCharType="begin"/>
            </w:r>
            <w:r w:rsidR="00202AB2">
              <w:rPr>
                <w:noProof/>
                <w:webHidden/>
              </w:rPr>
              <w:instrText xml:space="preserve"> PAGEREF _Toc113862218 \h </w:instrText>
            </w:r>
            <w:r w:rsidR="00202AB2">
              <w:rPr>
                <w:noProof/>
                <w:webHidden/>
              </w:rPr>
            </w:r>
            <w:r w:rsidR="00202AB2">
              <w:rPr>
                <w:noProof/>
                <w:webHidden/>
              </w:rPr>
              <w:fldChar w:fldCharType="separate"/>
            </w:r>
            <w:r w:rsidR="00532CB3">
              <w:rPr>
                <w:noProof/>
                <w:webHidden/>
              </w:rPr>
              <w:t>- 4 -</w:t>
            </w:r>
            <w:r w:rsidR="00202AB2">
              <w:rPr>
                <w:noProof/>
                <w:webHidden/>
              </w:rPr>
              <w:fldChar w:fldCharType="end"/>
            </w:r>
          </w:hyperlink>
        </w:p>
        <w:p w14:paraId="7BBB1892" w14:textId="1E564C13" w:rsidR="00202AB2" w:rsidRDefault="00DA769E">
          <w:pPr>
            <w:pStyle w:val="Obsah3"/>
            <w:tabs>
              <w:tab w:val="left" w:pos="1100"/>
              <w:tab w:val="right" w:leader="dot" w:pos="9062"/>
            </w:tabs>
            <w:rPr>
              <w:noProof/>
            </w:rPr>
          </w:pPr>
          <w:hyperlink w:anchor="_Toc113862219" w:history="1">
            <w:r w:rsidR="00202AB2" w:rsidRPr="005577F2">
              <w:rPr>
                <w:rStyle w:val="Hypertextovodkaz"/>
                <w:b/>
                <w:noProof/>
              </w:rPr>
              <w:t>4.2.</w:t>
            </w:r>
            <w:r w:rsidR="00202AB2">
              <w:rPr>
                <w:noProof/>
              </w:rPr>
              <w:tab/>
            </w:r>
            <w:r w:rsidR="00202AB2" w:rsidRPr="005577F2">
              <w:rPr>
                <w:rStyle w:val="Hypertextovodkaz"/>
                <w:b/>
                <w:noProof/>
              </w:rPr>
              <w:t>Zařízení č. 2 – Přímé chlazení serverovny</w:t>
            </w:r>
            <w:r w:rsidR="00202AB2">
              <w:rPr>
                <w:noProof/>
                <w:webHidden/>
              </w:rPr>
              <w:tab/>
            </w:r>
            <w:r w:rsidR="00202AB2">
              <w:rPr>
                <w:noProof/>
                <w:webHidden/>
              </w:rPr>
              <w:fldChar w:fldCharType="begin"/>
            </w:r>
            <w:r w:rsidR="00202AB2">
              <w:rPr>
                <w:noProof/>
                <w:webHidden/>
              </w:rPr>
              <w:instrText xml:space="preserve"> PAGEREF _Toc113862219 \h </w:instrText>
            </w:r>
            <w:r w:rsidR="00202AB2">
              <w:rPr>
                <w:noProof/>
                <w:webHidden/>
              </w:rPr>
            </w:r>
            <w:r w:rsidR="00202AB2">
              <w:rPr>
                <w:noProof/>
                <w:webHidden/>
              </w:rPr>
              <w:fldChar w:fldCharType="separate"/>
            </w:r>
            <w:r w:rsidR="00532CB3">
              <w:rPr>
                <w:noProof/>
                <w:webHidden/>
              </w:rPr>
              <w:t>- 5 -</w:t>
            </w:r>
            <w:r w:rsidR="00202AB2">
              <w:rPr>
                <w:noProof/>
                <w:webHidden/>
              </w:rPr>
              <w:fldChar w:fldCharType="end"/>
            </w:r>
          </w:hyperlink>
        </w:p>
        <w:p w14:paraId="53AA92CC" w14:textId="35173ADB" w:rsidR="00202AB2" w:rsidRDefault="00DA769E">
          <w:pPr>
            <w:pStyle w:val="Obsah2"/>
            <w:tabs>
              <w:tab w:val="left" w:pos="660"/>
              <w:tab w:val="right" w:leader="dot" w:pos="9062"/>
            </w:tabs>
            <w:rPr>
              <w:noProof/>
            </w:rPr>
          </w:pPr>
          <w:hyperlink w:anchor="_Toc113862220" w:history="1">
            <w:r w:rsidR="00202AB2" w:rsidRPr="005577F2">
              <w:rPr>
                <w:rStyle w:val="Hypertextovodkaz"/>
                <w:b/>
                <w:noProof/>
              </w:rPr>
              <w:t>5.</w:t>
            </w:r>
            <w:r w:rsidR="00202AB2">
              <w:rPr>
                <w:noProof/>
              </w:rPr>
              <w:tab/>
            </w:r>
            <w:r w:rsidR="00202AB2" w:rsidRPr="005577F2">
              <w:rPr>
                <w:rStyle w:val="Hypertextovodkaz"/>
                <w:b/>
                <w:noProof/>
              </w:rPr>
              <w:t>Požární bezpečnost</w:t>
            </w:r>
            <w:r w:rsidR="00202AB2">
              <w:rPr>
                <w:noProof/>
                <w:webHidden/>
              </w:rPr>
              <w:tab/>
            </w:r>
            <w:r w:rsidR="00202AB2">
              <w:rPr>
                <w:noProof/>
                <w:webHidden/>
              </w:rPr>
              <w:fldChar w:fldCharType="begin"/>
            </w:r>
            <w:r w:rsidR="00202AB2">
              <w:rPr>
                <w:noProof/>
                <w:webHidden/>
              </w:rPr>
              <w:instrText xml:space="preserve"> PAGEREF _Toc113862220 \h </w:instrText>
            </w:r>
            <w:r w:rsidR="00202AB2">
              <w:rPr>
                <w:noProof/>
                <w:webHidden/>
              </w:rPr>
            </w:r>
            <w:r w:rsidR="00202AB2">
              <w:rPr>
                <w:noProof/>
                <w:webHidden/>
              </w:rPr>
              <w:fldChar w:fldCharType="separate"/>
            </w:r>
            <w:r w:rsidR="00532CB3">
              <w:rPr>
                <w:noProof/>
                <w:webHidden/>
              </w:rPr>
              <w:t>- 6 -</w:t>
            </w:r>
            <w:r w:rsidR="00202AB2">
              <w:rPr>
                <w:noProof/>
                <w:webHidden/>
              </w:rPr>
              <w:fldChar w:fldCharType="end"/>
            </w:r>
          </w:hyperlink>
        </w:p>
        <w:p w14:paraId="51CE7C64" w14:textId="208029D4" w:rsidR="00202AB2" w:rsidRDefault="00DA769E">
          <w:pPr>
            <w:pStyle w:val="Obsah2"/>
            <w:tabs>
              <w:tab w:val="left" w:pos="660"/>
              <w:tab w:val="right" w:leader="dot" w:pos="9062"/>
            </w:tabs>
            <w:rPr>
              <w:noProof/>
            </w:rPr>
          </w:pPr>
          <w:hyperlink w:anchor="_Toc113862221" w:history="1">
            <w:r w:rsidR="00202AB2" w:rsidRPr="005577F2">
              <w:rPr>
                <w:rStyle w:val="Hypertextovodkaz"/>
                <w:b/>
                <w:noProof/>
              </w:rPr>
              <w:t>6.</w:t>
            </w:r>
            <w:r w:rsidR="00202AB2">
              <w:rPr>
                <w:noProof/>
              </w:rPr>
              <w:tab/>
            </w:r>
            <w:r w:rsidR="00202AB2" w:rsidRPr="005577F2">
              <w:rPr>
                <w:rStyle w:val="Hypertextovodkaz"/>
                <w:b/>
                <w:noProof/>
              </w:rPr>
              <w:t>Ochrana zdraví před nepříznivými účinky hluku a vibrací</w:t>
            </w:r>
            <w:r w:rsidR="00202AB2">
              <w:rPr>
                <w:noProof/>
                <w:webHidden/>
              </w:rPr>
              <w:tab/>
            </w:r>
            <w:r w:rsidR="00202AB2">
              <w:rPr>
                <w:noProof/>
                <w:webHidden/>
              </w:rPr>
              <w:fldChar w:fldCharType="begin"/>
            </w:r>
            <w:r w:rsidR="00202AB2">
              <w:rPr>
                <w:noProof/>
                <w:webHidden/>
              </w:rPr>
              <w:instrText xml:space="preserve"> PAGEREF _Toc113862221 \h </w:instrText>
            </w:r>
            <w:r w:rsidR="00202AB2">
              <w:rPr>
                <w:noProof/>
                <w:webHidden/>
              </w:rPr>
            </w:r>
            <w:r w:rsidR="00202AB2">
              <w:rPr>
                <w:noProof/>
                <w:webHidden/>
              </w:rPr>
              <w:fldChar w:fldCharType="separate"/>
            </w:r>
            <w:r w:rsidR="00532CB3">
              <w:rPr>
                <w:noProof/>
                <w:webHidden/>
              </w:rPr>
              <w:t>- 6 -</w:t>
            </w:r>
            <w:r w:rsidR="00202AB2">
              <w:rPr>
                <w:noProof/>
                <w:webHidden/>
              </w:rPr>
              <w:fldChar w:fldCharType="end"/>
            </w:r>
          </w:hyperlink>
        </w:p>
        <w:p w14:paraId="7986F1D3" w14:textId="3E87F4C8" w:rsidR="00202AB2" w:rsidRDefault="00DA769E">
          <w:pPr>
            <w:pStyle w:val="Obsah2"/>
            <w:tabs>
              <w:tab w:val="left" w:pos="660"/>
              <w:tab w:val="right" w:leader="dot" w:pos="9062"/>
            </w:tabs>
            <w:rPr>
              <w:noProof/>
            </w:rPr>
          </w:pPr>
          <w:hyperlink w:anchor="_Toc113862222" w:history="1">
            <w:r w:rsidR="00202AB2" w:rsidRPr="005577F2">
              <w:rPr>
                <w:rStyle w:val="Hypertextovodkaz"/>
                <w:b/>
                <w:noProof/>
              </w:rPr>
              <w:t>7.</w:t>
            </w:r>
            <w:r w:rsidR="00202AB2">
              <w:rPr>
                <w:noProof/>
              </w:rPr>
              <w:tab/>
            </w:r>
            <w:r w:rsidR="00202AB2" w:rsidRPr="005577F2">
              <w:rPr>
                <w:rStyle w:val="Hypertextovodkaz"/>
                <w:b/>
                <w:noProof/>
              </w:rPr>
              <w:t>Vliv na životní prostředí</w:t>
            </w:r>
            <w:r w:rsidR="00202AB2">
              <w:rPr>
                <w:noProof/>
                <w:webHidden/>
              </w:rPr>
              <w:tab/>
            </w:r>
            <w:r w:rsidR="00202AB2">
              <w:rPr>
                <w:noProof/>
                <w:webHidden/>
              </w:rPr>
              <w:fldChar w:fldCharType="begin"/>
            </w:r>
            <w:r w:rsidR="00202AB2">
              <w:rPr>
                <w:noProof/>
                <w:webHidden/>
              </w:rPr>
              <w:instrText xml:space="preserve"> PAGEREF _Toc113862222 \h </w:instrText>
            </w:r>
            <w:r w:rsidR="00202AB2">
              <w:rPr>
                <w:noProof/>
                <w:webHidden/>
              </w:rPr>
            </w:r>
            <w:r w:rsidR="00202AB2">
              <w:rPr>
                <w:noProof/>
                <w:webHidden/>
              </w:rPr>
              <w:fldChar w:fldCharType="separate"/>
            </w:r>
            <w:r w:rsidR="00532CB3">
              <w:rPr>
                <w:noProof/>
                <w:webHidden/>
              </w:rPr>
              <w:t>- 7 -</w:t>
            </w:r>
            <w:r w:rsidR="00202AB2">
              <w:rPr>
                <w:noProof/>
                <w:webHidden/>
              </w:rPr>
              <w:fldChar w:fldCharType="end"/>
            </w:r>
          </w:hyperlink>
        </w:p>
        <w:p w14:paraId="48F82243" w14:textId="410505C9" w:rsidR="00202AB2" w:rsidRDefault="00DA769E">
          <w:pPr>
            <w:pStyle w:val="Obsah2"/>
            <w:tabs>
              <w:tab w:val="left" w:pos="660"/>
              <w:tab w:val="right" w:leader="dot" w:pos="9062"/>
            </w:tabs>
            <w:rPr>
              <w:noProof/>
            </w:rPr>
          </w:pPr>
          <w:hyperlink w:anchor="_Toc113862223" w:history="1">
            <w:r w:rsidR="00202AB2" w:rsidRPr="005577F2">
              <w:rPr>
                <w:rStyle w:val="Hypertextovodkaz"/>
                <w:b/>
                <w:noProof/>
              </w:rPr>
              <w:t>8.</w:t>
            </w:r>
            <w:r w:rsidR="00202AB2">
              <w:rPr>
                <w:noProof/>
              </w:rPr>
              <w:tab/>
            </w:r>
            <w:r w:rsidR="00202AB2" w:rsidRPr="005577F2">
              <w:rPr>
                <w:rStyle w:val="Hypertextovodkaz"/>
                <w:b/>
                <w:noProof/>
              </w:rPr>
              <w:t>Ochrana a bezpečnost</w:t>
            </w:r>
            <w:r w:rsidR="00202AB2">
              <w:rPr>
                <w:noProof/>
                <w:webHidden/>
              </w:rPr>
              <w:tab/>
            </w:r>
            <w:r w:rsidR="00202AB2">
              <w:rPr>
                <w:noProof/>
                <w:webHidden/>
              </w:rPr>
              <w:fldChar w:fldCharType="begin"/>
            </w:r>
            <w:r w:rsidR="00202AB2">
              <w:rPr>
                <w:noProof/>
                <w:webHidden/>
              </w:rPr>
              <w:instrText xml:space="preserve"> PAGEREF _Toc113862223 \h </w:instrText>
            </w:r>
            <w:r w:rsidR="00202AB2">
              <w:rPr>
                <w:noProof/>
                <w:webHidden/>
              </w:rPr>
            </w:r>
            <w:r w:rsidR="00202AB2">
              <w:rPr>
                <w:noProof/>
                <w:webHidden/>
              </w:rPr>
              <w:fldChar w:fldCharType="separate"/>
            </w:r>
            <w:r w:rsidR="00532CB3">
              <w:rPr>
                <w:noProof/>
                <w:webHidden/>
              </w:rPr>
              <w:t>- 7 -</w:t>
            </w:r>
            <w:r w:rsidR="00202AB2">
              <w:rPr>
                <w:noProof/>
                <w:webHidden/>
              </w:rPr>
              <w:fldChar w:fldCharType="end"/>
            </w:r>
          </w:hyperlink>
        </w:p>
        <w:p w14:paraId="724752DB" w14:textId="1390B4E4" w:rsidR="00202AB2" w:rsidRDefault="00DA769E">
          <w:pPr>
            <w:pStyle w:val="Obsah2"/>
            <w:tabs>
              <w:tab w:val="left" w:pos="660"/>
              <w:tab w:val="right" w:leader="dot" w:pos="9062"/>
            </w:tabs>
            <w:rPr>
              <w:noProof/>
            </w:rPr>
          </w:pPr>
          <w:hyperlink w:anchor="_Toc113862224" w:history="1">
            <w:r w:rsidR="00202AB2" w:rsidRPr="005577F2">
              <w:rPr>
                <w:rStyle w:val="Hypertextovodkaz"/>
                <w:b/>
                <w:noProof/>
              </w:rPr>
              <w:t>9.</w:t>
            </w:r>
            <w:r w:rsidR="00202AB2">
              <w:rPr>
                <w:noProof/>
              </w:rPr>
              <w:tab/>
            </w:r>
            <w:r w:rsidR="00202AB2" w:rsidRPr="005577F2">
              <w:rPr>
                <w:rStyle w:val="Hypertextovodkaz"/>
                <w:b/>
                <w:noProof/>
              </w:rPr>
              <w:t>Závěr</w:t>
            </w:r>
            <w:r w:rsidR="00202AB2">
              <w:rPr>
                <w:noProof/>
                <w:webHidden/>
              </w:rPr>
              <w:tab/>
            </w:r>
            <w:r w:rsidR="00202AB2">
              <w:rPr>
                <w:noProof/>
                <w:webHidden/>
              </w:rPr>
              <w:fldChar w:fldCharType="begin"/>
            </w:r>
            <w:r w:rsidR="00202AB2">
              <w:rPr>
                <w:noProof/>
                <w:webHidden/>
              </w:rPr>
              <w:instrText xml:space="preserve"> PAGEREF _Toc113862224 \h </w:instrText>
            </w:r>
            <w:r w:rsidR="00202AB2">
              <w:rPr>
                <w:noProof/>
                <w:webHidden/>
              </w:rPr>
            </w:r>
            <w:r w:rsidR="00202AB2">
              <w:rPr>
                <w:noProof/>
                <w:webHidden/>
              </w:rPr>
              <w:fldChar w:fldCharType="separate"/>
            </w:r>
            <w:r w:rsidR="00532CB3">
              <w:rPr>
                <w:noProof/>
                <w:webHidden/>
              </w:rPr>
              <w:t>- 7 -</w:t>
            </w:r>
            <w:r w:rsidR="00202AB2">
              <w:rPr>
                <w:noProof/>
                <w:webHidden/>
              </w:rPr>
              <w:fldChar w:fldCharType="end"/>
            </w:r>
          </w:hyperlink>
        </w:p>
        <w:p w14:paraId="354298B1" w14:textId="48FB5DC4" w:rsidR="00202AB2" w:rsidRDefault="00DA769E">
          <w:pPr>
            <w:pStyle w:val="Obsah1"/>
            <w:tabs>
              <w:tab w:val="left" w:pos="660"/>
              <w:tab w:val="right" w:leader="dot" w:pos="9062"/>
            </w:tabs>
            <w:rPr>
              <w:rFonts w:eastAsiaTheme="minorEastAsia"/>
              <w:noProof/>
              <w:lang w:eastAsia="cs-CZ"/>
            </w:rPr>
          </w:pPr>
          <w:hyperlink w:anchor="_Toc113862225" w:history="1">
            <w:r w:rsidR="00202AB2" w:rsidRPr="005577F2">
              <w:rPr>
                <w:rStyle w:val="Hypertextovodkaz"/>
                <w:b/>
                <w:noProof/>
              </w:rPr>
              <w:t>10.</w:t>
            </w:r>
            <w:r w:rsidR="00202AB2">
              <w:rPr>
                <w:rFonts w:eastAsiaTheme="minorEastAsia"/>
                <w:noProof/>
                <w:lang w:eastAsia="cs-CZ"/>
              </w:rPr>
              <w:tab/>
            </w:r>
            <w:r w:rsidR="00202AB2" w:rsidRPr="005577F2">
              <w:rPr>
                <w:rStyle w:val="Hypertextovodkaz"/>
                <w:b/>
                <w:noProof/>
              </w:rPr>
              <w:t>BOZP</w:t>
            </w:r>
            <w:r w:rsidR="00202AB2">
              <w:rPr>
                <w:noProof/>
                <w:webHidden/>
              </w:rPr>
              <w:tab/>
            </w:r>
            <w:r w:rsidR="00202AB2">
              <w:rPr>
                <w:noProof/>
                <w:webHidden/>
              </w:rPr>
              <w:fldChar w:fldCharType="begin"/>
            </w:r>
            <w:r w:rsidR="00202AB2">
              <w:rPr>
                <w:noProof/>
                <w:webHidden/>
              </w:rPr>
              <w:instrText xml:space="preserve"> PAGEREF _Toc113862225 \h </w:instrText>
            </w:r>
            <w:r w:rsidR="00202AB2">
              <w:rPr>
                <w:noProof/>
                <w:webHidden/>
              </w:rPr>
            </w:r>
            <w:r w:rsidR="00202AB2">
              <w:rPr>
                <w:noProof/>
                <w:webHidden/>
              </w:rPr>
              <w:fldChar w:fldCharType="separate"/>
            </w:r>
            <w:r w:rsidR="00532CB3">
              <w:rPr>
                <w:noProof/>
                <w:webHidden/>
              </w:rPr>
              <w:t>- 7 -</w:t>
            </w:r>
            <w:r w:rsidR="00202AB2">
              <w:rPr>
                <w:noProof/>
                <w:webHidden/>
              </w:rPr>
              <w:fldChar w:fldCharType="end"/>
            </w:r>
          </w:hyperlink>
        </w:p>
        <w:p w14:paraId="56E87EF6" w14:textId="181C2A99" w:rsidR="00202AB2" w:rsidRDefault="00DA769E">
          <w:pPr>
            <w:pStyle w:val="Obsah1"/>
            <w:tabs>
              <w:tab w:val="left" w:pos="660"/>
              <w:tab w:val="right" w:leader="dot" w:pos="9062"/>
            </w:tabs>
            <w:rPr>
              <w:rFonts w:eastAsiaTheme="minorEastAsia"/>
              <w:noProof/>
              <w:lang w:eastAsia="cs-CZ"/>
            </w:rPr>
          </w:pPr>
          <w:hyperlink w:anchor="_Toc113862226" w:history="1">
            <w:r w:rsidR="00202AB2" w:rsidRPr="005577F2">
              <w:rPr>
                <w:rStyle w:val="Hypertextovodkaz"/>
                <w:b/>
                <w:noProof/>
              </w:rPr>
              <w:t>11.</w:t>
            </w:r>
            <w:r w:rsidR="00202AB2">
              <w:rPr>
                <w:rFonts w:eastAsiaTheme="minorEastAsia"/>
                <w:noProof/>
                <w:lang w:eastAsia="cs-CZ"/>
              </w:rPr>
              <w:tab/>
            </w:r>
            <w:r w:rsidR="00202AB2" w:rsidRPr="005577F2">
              <w:rPr>
                <w:rStyle w:val="Hypertextovodkaz"/>
                <w:b/>
                <w:noProof/>
              </w:rPr>
              <w:t>Péče o životní prostředí a nakládání s odpady</w:t>
            </w:r>
            <w:r w:rsidR="00202AB2">
              <w:rPr>
                <w:noProof/>
                <w:webHidden/>
              </w:rPr>
              <w:tab/>
            </w:r>
            <w:r w:rsidR="00202AB2">
              <w:rPr>
                <w:noProof/>
                <w:webHidden/>
              </w:rPr>
              <w:fldChar w:fldCharType="begin"/>
            </w:r>
            <w:r w:rsidR="00202AB2">
              <w:rPr>
                <w:noProof/>
                <w:webHidden/>
              </w:rPr>
              <w:instrText xml:space="preserve"> PAGEREF _Toc113862226 \h </w:instrText>
            </w:r>
            <w:r w:rsidR="00202AB2">
              <w:rPr>
                <w:noProof/>
                <w:webHidden/>
              </w:rPr>
            </w:r>
            <w:r w:rsidR="00202AB2">
              <w:rPr>
                <w:noProof/>
                <w:webHidden/>
              </w:rPr>
              <w:fldChar w:fldCharType="separate"/>
            </w:r>
            <w:r w:rsidR="00532CB3">
              <w:rPr>
                <w:noProof/>
                <w:webHidden/>
              </w:rPr>
              <w:t>- 8 -</w:t>
            </w:r>
            <w:r w:rsidR="00202AB2">
              <w:rPr>
                <w:noProof/>
                <w:webHidden/>
              </w:rPr>
              <w:fldChar w:fldCharType="end"/>
            </w:r>
          </w:hyperlink>
        </w:p>
        <w:p w14:paraId="305B9A34" w14:textId="0B4F2D97" w:rsidR="00202AB2" w:rsidRDefault="00DA769E">
          <w:pPr>
            <w:pStyle w:val="Obsah1"/>
            <w:tabs>
              <w:tab w:val="left" w:pos="660"/>
              <w:tab w:val="right" w:leader="dot" w:pos="9062"/>
            </w:tabs>
            <w:rPr>
              <w:rFonts w:eastAsiaTheme="minorEastAsia"/>
              <w:noProof/>
              <w:lang w:eastAsia="cs-CZ"/>
            </w:rPr>
          </w:pPr>
          <w:hyperlink w:anchor="_Toc113862227" w:history="1">
            <w:r w:rsidR="00202AB2" w:rsidRPr="005577F2">
              <w:rPr>
                <w:rStyle w:val="Hypertextovodkaz"/>
                <w:b/>
                <w:noProof/>
              </w:rPr>
              <w:t>12.</w:t>
            </w:r>
            <w:r w:rsidR="00202AB2">
              <w:rPr>
                <w:rFonts w:eastAsiaTheme="minorEastAsia"/>
                <w:noProof/>
                <w:lang w:eastAsia="cs-CZ"/>
              </w:rPr>
              <w:tab/>
            </w:r>
            <w:r w:rsidR="00202AB2" w:rsidRPr="005577F2">
              <w:rPr>
                <w:rStyle w:val="Hypertextovodkaz"/>
                <w:b/>
                <w:noProof/>
              </w:rPr>
              <w:t>Požadavky na ostatní profese</w:t>
            </w:r>
            <w:r w:rsidR="00202AB2">
              <w:rPr>
                <w:noProof/>
                <w:webHidden/>
              </w:rPr>
              <w:tab/>
            </w:r>
            <w:r w:rsidR="00202AB2">
              <w:rPr>
                <w:noProof/>
                <w:webHidden/>
              </w:rPr>
              <w:fldChar w:fldCharType="begin"/>
            </w:r>
            <w:r w:rsidR="00202AB2">
              <w:rPr>
                <w:noProof/>
                <w:webHidden/>
              </w:rPr>
              <w:instrText xml:space="preserve"> PAGEREF _Toc113862227 \h </w:instrText>
            </w:r>
            <w:r w:rsidR="00202AB2">
              <w:rPr>
                <w:noProof/>
                <w:webHidden/>
              </w:rPr>
            </w:r>
            <w:r w:rsidR="00202AB2">
              <w:rPr>
                <w:noProof/>
                <w:webHidden/>
              </w:rPr>
              <w:fldChar w:fldCharType="separate"/>
            </w:r>
            <w:r w:rsidR="00532CB3">
              <w:rPr>
                <w:noProof/>
                <w:webHidden/>
              </w:rPr>
              <w:t>- 9 -</w:t>
            </w:r>
            <w:r w:rsidR="00202AB2">
              <w:rPr>
                <w:noProof/>
                <w:webHidden/>
              </w:rPr>
              <w:fldChar w:fldCharType="end"/>
            </w:r>
          </w:hyperlink>
        </w:p>
        <w:p w14:paraId="453799E0" w14:textId="4704AC3E" w:rsidR="00202AB2" w:rsidRDefault="00DA769E">
          <w:pPr>
            <w:pStyle w:val="Obsah2"/>
            <w:tabs>
              <w:tab w:val="left" w:pos="1100"/>
              <w:tab w:val="right" w:leader="dot" w:pos="9062"/>
            </w:tabs>
            <w:rPr>
              <w:noProof/>
            </w:rPr>
          </w:pPr>
          <w:hyperlink w:anchor="_Toc113862228" w:history="1">
            <w:r w:rsidR="00202AB2" w:rsidRPr="005577F2">
              <w:rPr>
                <w:rStyle w:val="Hypertextovodkaz"/>
                <w:b/>
                <w:noProof/>
              </w:rPr>
              <w:t>12.1.</w:t>
            </w:r>
            <w:r w:rsidR="00202AB2">
              <w:rPr>
                <w:noProof/>
              </w:rPr>
              <w:tab/>
            </w:r>
            <w:r w:rsidR="00202AB2" w:rsidRPr="005577F2">
              <w:rPr>
                <w:rStyle w:val="Hypertextovodkaz"/>
                <w:b/>
                <w:noProof/>
              </w:rPr>
              <w:t>Stavba</w:t>
            </w:r>
            <w:r w:rsidR="00202AB2">
              <w:rPr>
                <w:noProof/>
                <w:webHidden/>
              </w:rPr>
              <w:tab/>
            </w:r>
            <w:r w:rsidR="00202AB2">
              <w:rPr>
                <w:noProof/>
                <w:webHidden/>
              </w:rPr>
              <w:fldChar w:fldCharType="begin"/>
            </w:r>
            <w:r w:rsidR="00202AB2">
              <w:rPr>
                <w:noProof/>
                <w:webHidden/>
              </w:rPr>
              <w:instrText xml:space="preserve"> PAGEREF _Toc113862228 \h </w:instrText>
            </w:r>
            <w:r w:rsidR="00202AB2">
              <w:rPr>
                <w:noProof/>
                <w:webHidden/>
              </w:rPr>
            </w:r>
            <w:r w:rsidR="00202AB2">
              <w:rPr>
                <w:noProof/>
                <w:webHidden/>
              </w:rPr>
              <w:fldChar w:fldCharType="separate"/>
            </w:r>
            <w:r w:rsidR="00532CB3">
              <w:rPr>
                <w:noProof/>
                <w:webHidden/>
              </w:rPr>
              <w:t>- 9 -</w:t>
            </w:r>
            <w:r w:rsidR="00202AB2">
              <w:rPr>
                <w:noProof/>
                <w:webHidden/>
              </w:rPr>
              <w:fldChar w:fldCharType="end"/>
            </w:r>
          </w:hyperlink>
        </w:p>
        <w:p w14:paraId="0117102E" w14:textId="67B10A56" w:rsidR="00202AB2" w:rsidRDefault="00DA769E">
          <w:pPr>
            <w:pStyle w:val="Obsah2"/>
            <w:tabs>
              <w:tab w:val="left" w:pos="1100"/>
              <w:tab w:val="right" w:leader="dot" w:pos="9062"/>
            </w:tabs>
            <w:rPr>
              <w:noProof/>
            </w:rPr>
          </w:pPr>
          <w:hyperlink w:anchor="_Toc113862229" w:history="1">
            <w:r w:rsidR="00202AB2" w:rsidRPr="005577F2">
              <w:rPr>
                <w:rStyle w:val="Hypertextovodkaz"/>
                <w:b/>
                <w:noProof/>
              </w:rPr>
              <w:t>12.2.</w:t>
            </w:r>
            <w:r w:rsidR="00202AB2">
              <w:rPr>
                <w:noProof/>
              </w:rPr>
              <w:tab/>
            </w:r>
            <w:r w:rsidR="00202AB2" w:rsidRPr="005577F2">
              <w:rPr>
                <w:rStyle w:val="Hypertextovodkaz"/>
                <w:b/>
                <w:noProof/>
              </w:rPr>
              <w:t>Elektro</w:t>
            </w:r>
            <w:r w:rsidR="00202AB2">
              <w:rPr>
                <w:noProof/>
                <w:webHidden/>
              </w:rPr>
              <w:tab/>
            </w:r>
            <w:r w:rsidR="00202AB2">
              <w:rPr>
                <w:noProof/>
                <w:webHidden/>
              </w:rPr>
              <w:fldChar w:fldCharType="begin"/>
            </w:r>
            <w:r w:rsidR="00202AB2">
              <w:rPr>
                <w:noProof/>
                <w:webHidden/>
              </w:rPr>
              <w:instrText xml:space="preserve"> PAGEREF _Toc113862229 \h </w:instrText>
            </w:r>
            <w:r w:rsidR="00202AB2">
              <w:rPr>
                <w:noProof/>
                <w:webHidden/>
              </w:rPr>
            </w:r>
            <w:r w:rsidR="00202AB2">
              <w:rPr>
                <w:noProof/>
                <w:webHidden/>
              </w:rPr>
              <w:fldChar w:fldCharType="separate"/>
            </w:r>
            <w:r w:rsidR="00532CB3">
              <w:rPr>
                <w:noProof/>
                <w:webHidden/>
              </w:rPr>
              <w:t>- 9 -</w:t>
            </w:r>
            <w:r w:rsidR="00202AB2">
              <w:rPr>
                <w:noProof/>
                <w:webHidden/>
              </w:rPr>
              <w:fldChar w:fldCharType="end"/>
            </w:r>
          </w:hyperlink>
        </w:p>
        <w:p w14:paraId="6CD4541A" w14:textId="0BFBBC13" w:rsidR="00202AB2" w:rsidRDefault="00DA769E">
          <w:pPr>
            <w:pStyle w:val="Obsah2"/>
            <w:tabs>
              <w:tab w:val="left" w:pos="1100"/>
              <w:tab w:val="right" w:leader="dot" w:pos="9062"/>
            </w:tabs>
            <w:rPr>
              <w:noProof/>
            </w:rPr>
          </w:pPr>
          <w:hyperlink w:anchor="_Toc113862230" w:history="1">
            <w:r w:rsidR="00202AB2" w:rsidRPr="005577F2">
              <w:rPr>
                <w:rStyle w:val="Hypertextovodkaz"/>
                <w:b/>
                <w:noProof/>
              </w:rPr>
              <w:t>12.3.</w:t>
            </w:r>
            <w:r w:rsidR="00202AB2">
              <w:rPr>
                <w:noProof/>
              </w:rPr>
              <w:tab/>
            </w:r>
            <w:r w:rsidR="00202AB2" w:rsidRPr="005577F2">
              <w:rPr>
                <w:rStyle w:val="Hypertextovodkaz"/>
                <w:b/>
                <w:noProof/>
              </w:rPr>
              <w:t>ZTI</w:t>
            </w:r>
            <w:r w:rsidR="00202AB2">
              <w:rPr>
                <w:noProof/>
                <w:webHidden/>
              </w:rPr>
              <w:tab/>
            </w:r>
            <w:r w:rsidR="00202AB2">
              <w:rPr>
                <w:noProof/>
                <w:webHidden/>
              </w:rPr>
              <w:fldChar w:fldCharType="begin"/>
            </w:r>
            <w:r w:rsidR="00202AB2">
              <w:rPr>
                <w:noProof/>
                <w:webHidden/>
              </w:rPr>
              <w:instrText xml:space="preserve"> PAGEREF _Toc113862230 \h </w:instrText>
            </w:r>
            <w:r w:rsidR="00202AB2">
              <w:rPr>
                <w:noProof/>
                <w:webHidden/>
              </w:rPr>
            </w:r>
            <w:r w:rsidR="00202AB2">
              <w:rPr>
                <w:noProof/>
                <w:webHidden/>
              </w:rPr>
              <w:fldChar w:fldCharType="separate"/>
            </w:r>
            <w:r w:rsidR="00532CB3">
              <w:rPr>
                <w:noProof/>
                <w:webHidden/>
              </w:rPr>
              <w:t>- 9 -</w:t>
            </w:r>
            <w:r w:rsidR="00202AB2">
              <w:rPr>
                <w:noProof/>
                <w:webHidden/>
              </w:rPr>
              <w:fldChar w:fldCharType="end"/>
            </w:r>
          </w:hyperlink>
        </w:p>
        <w:p w14:paraId="5DE2C903" w14:textId="28AB6DC6" w:rsidR="00262E1D" w:rsidRPr="00933B77" w:rsidRDefault="00C94336">
          <w:pPr>
            <w:rPr>
              <w:highlight w:val="yellow"/>
            </w:rPr>
          </w:pPr>
          <w:r w:rsidRPr="000B53D5">
            <w:rPr>
              <w:bCs/>
              <w:highlight w:val="yellow"/>
            </w:rPr>
            <w:fldChar w:fldCharType="end"/>
          </w:r>
        </w:p>
      </w:sdtContent>
    </w:sdt>
    <w:p w14:paraId="60466170" w14:textId="77777777" w:rsidR="00271BEA" w:rsidRPr="00933B77" w:rsidRDefault="00271BEA">
      <w:pPr>
        <w:rPr>
          <w:rFonts w:cs="Times New Roman"/>
          <w:b/>
          <w:highlight w:val="yellow"/>
        </w:rPr>
      </w:pPr>
    </w:p>
    <w:p w14:paraId="0714EE5E" w14:textId="77777777" w:rsidR="00262E1D" w:rsidRPr="00A3150C" w:rsidRDefault="00A3150C">
      <w:pPr>
        <w:rPr>
          <w:rFonts w:cs="Times New Roman"/>
          <w:b/>
        </w:rPr>
      </w:pPr>
      <w:r w:rsidRPr="00A3150C">
        <w:rPr>
          <w:rFonts w:cs="Times New Roman"/>
          <w:b/>
        </w:rPr>
        <w:t>Příloha TZ – Specifikace zařízení</w:t>
      </w:r>
    </w:p>
    <w:p w14:paraId="4909361C" w14:textId="77777777" w:rsidR="00262E1D" w:rsidRPr="00933B77" w:rsidRDefault="00262E1D">
      <w:pPr>
        <w:rPr>
          <w:rFonts w:cs="Times New Roman"/>
          <w:b/>
          <w:highlight w:val="yellow"/>
        </w:rPr>
      </w:pPr>
    </w:p>
    <w:p w14:paraId="016D9F3A" w14:textId="77777777" w:rsidR="00262E1D" w:rsidRPr="00933B77" w:rsidRDefault="00262E1D">
      <w:pPr>
        <w:rPr>
          <w:rFonts w:cs="Times New Roman"/>
          <w:b/>
          <w:highlight w:val="yellow"/>
        </w:rPr>
      </w:pPr>
    </w:p>
    <w:p w14:paraId="65821962" w14:textId="77777777" w:rsidR="00262E1D" w:rsidRPr="00933B77" w:rsidRDefault="00262E1D">
      <w:pPr>
        <w:rPr>
          <w:rFonts w:cs="Times New Roman"/>
          <w:b/>
          <w:highlight w:val="yellow"/>
        </w:rPr>
      </w:pPr>
    </w:p>
    <w:p w14:paraId="4B14AFFA" w14:textId="77777777" w:rsidR="00262E1D" w:rsidRPr="00933B77" w:rsidRDefault="00262E1D">
      <w:pPr>
        <w:rPr>
          <w:rFonts w:cs="Times New Roman"/>
          <w:b/>
          <w:highlight w:val="yellow"/>
        </w:rPr>
      </w:pPr>
    </w:p>
    <w:p w14:paraId="73AFD3EC" w14:textId="77777777" w:rsidR="00262E1D" w:rsidRPr="00933B77" w:rsidRDefault="00262E1D">
      <w:pPr>
        <w:rPr>
          <w:rFonts w:cs="Times New Roman"/>
          <w:b/>
          <w:highlight w:val="yellow"/>
        </w:rPr>
      </w:pPr>
    </w:p>
    <w:p w14:paraId="3B61F73A" w14:textId="77777777" w:rsidR="00262E1D" w:rsidRDefault="00262E1D">
      <w:pPr>
        <w:rPr>
          <w:rFonts w:cs="Times New Roman"/>
          <w:b/>
          <w:highlight w:val="yellow"/>
        </w:rPr>
      </w:pPr>
    </w:p>
    <w:p w14:paraId="38563487" w14:textId="77777777" w:rsidR="00136B7A" w:rsidRDefault="00136B7A">
      <w:pPr>
        <w:rPr>
          <w:rFonts w:cs="Times New Roman"/>
          <w:b/>
          <w:highlight w:val="yellow"/>
        </w:rPr>
      </w:pPr>
    </w:p>
    <w:p w14:paraId="5E29EB52" w14:textId="77777777" w:rsidR="00136B7A" w:rsidRDefault="00136B7A">
      <w:pPr>
        <w:rPr>
          <w:rFonts w:cs="Times New Roman"/>
          <w:b/>
          <w:highlight w:val="yellow"/>
        </w:rPr>
      </w:pPr>
    </w:p>
    <w:p w14:paraId="09357F2F" w14:textId="77777777" w:rsidR="00136B7A" w:rsidRDefault="00136B7A">
      <w:pPr>
        <w:rPr>
          <w:rFonts w:cs="Times New Roman"/>
          <w:b/>
          <w:highlight w:val="yellow"/>
        </w:rPr>
      </w:pPr>
    </w:p>
    <w:p w14:paraId="645CF21B" w14:textId="77777777" w:rsidR="00136B7A" w:rsidRDefault="00136B7A">
      <w:pPr>
        <w:rPr>
          <w:rFonts w:cs="Times New Roman"/>
          <w:b/>
          <w:highlight w:val="yellow"/>
        </w:rPr>
      </w:pPr>
    </w:p>
    <w:p w14:paraId="5CC0F350" w14:textId="77777777" w:rsidR="00136B7A" w:rsidRDefault="00136B7A">
      <w:pPr>
        <w:rPr>
          <w:rFonts w:cs="Times New Roman"/>
          <w:b/>
          <w:highlight w:val="yellow"/>
        </w:rPr>
      </w:pPr>
    </w:p>
    <w:p w14:paraId="7143276A" w14:textId="77777777" w:rsidR="00136B7A" w:rsidRDefault="00136B7A">
      <w:pPr>
        <w:rPr>
          <w:rFonts w:cs="Times New Roman"/>
          <w:b/>
          <w:highlight w:val="yellow"/>
        </w:rPr>
      </w:pPr>
    </w:p>
    <w:p w14:paraId="384C082B" w14:textId="77777777" w:rsidR="00136B7A" w:rsidRDefault="00136B7A">
      <w:pPr>
        <w:rPr>
          <w:rFonts w:cs="Times New Roman"/>
          <w:b/>
          <w:highlight w:val="yellow"/>
        </w:rPr>
      </w:pPr>
    </w:p>
    <w:p w14:paraId="57E21A6F" w14:textId="77777777" w:rsidR="00136B7A" w:rsidRDefault="00136B7A">
      <w:pPr>
        <w:rPr>
          <w:rFonts w:cs="Times New Roman"/>
          <w:b/>
          <w:highlight w:val="yellow"/>
        </w:rPr>
      </w:pPr>
    </w:p>
    <w:p w14:paraId="181CF2BD" w14:textId="77777777" w:rsidR="00136B7A" w:rsidRDefault="00136B7A">
      <w:pPr>
        <w:rPr>
          <w:rFonts w:cs="Times New Roman"/>
          <w:b/>
          <w:highlight w:val="yellow"/>
        </w:rPr>
      </w:pPr>
    </w:p>
    <w:p w14:paraId="2998EB0B" w14:textId="77777777" w:rsidR="00136B7A" w:rsidRDefault="00136B7A">
      <w:pPr>
        <w:rPr>
          <w:rFonts w:cs="Times New Roman"/>
          <w:b/>
          <w:highlight w:val="yellow"/>
        </w:rPr>
      </w:pPr>
    </w:p>
    <w:p w14:paraId="6A7DC92E" w14:textId="77777777" w:rsidR="00136B7A" w:rsidRDefault="00136B7A">
      <w:pPr>
        <w:rPr>
          <w:rFonts w:cs="Times New Roman"/>
          <w:b/>
          <w:highlight w:val="yellow"/>
        </w:rPr>
      </w:pPr>
    </w:p>
    <w:p w14:paraId="769BCEC9" w14:textId="77777777" w:rsidR="00136B7A" w:rsidRDefault="00136B7A">
      <w:pPr>
        <w:rPr>
          <w:rFonts w:cs="Times New Roman"/>
          <w:b/>
          <w:highlight w:val="yellow"/>
        </w:rPr>
      </w:pPr>
    </w:p>
    <w:p w14:paraId="5258F67F" w14:textId="77777777" w:rsidR="00262E1D" w:rsidRPr="00933B77" w:rsidRDefault="00CD0B25">
      <w:pPr>
        <w:rPr>
          <w:rFonts w:cs="Times New Roman"/>
          <w:b/>
          <w:highlight w:val="yellow"/>
        </w:rPr>
      </w:pPr>
      <w:r>
        <w:rPr>
          <w:noProof/>
          <w:lang w:eastAsia="cs-CZ"/>
        </w:rPr>
        <mc:AlternateContent>
          <mc:Choice Requires="wps">
            <w:drawing>
              <wp:anchor distT="0" distB="0" distL="182880" distR="182880" simplePos="0" relativeHeight="251660288" behindDoc="0" locked="0" layoutInCell="1" allowOverlap="1" wp14:anchorId="29722DCB" wp14:editId="1C53814A">
                <wp:simplePos x="0" y="0"/>
                <wp:positionH relativeFrom="margin">
                  <wp:posOffset>554355</wp:posOffset>
                </wp:positionH>
                <wp:positionV relativeFrom="page">
                  <wp:posOffset>7842250</wp:posOffset>
                </wp:positionV>
                <wp:extent cx="4548505" cy="262255"/>
                <wp:effectExtent l="0" t="0" r="1905" b="0"/>
                <wp:wrapSquare wrapText="bothSides"/>
                <wp:docPr id="131" name="Textové pole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48505" cy="262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08887C" w14:textId="77777777" w:rsidR="00D907B7" w:rsidRDefault="00D907B7">
                            <w:pPr>
                              <w:pStyle w:val="Bezmezer"/>
                              <w:spacing w:before="80" w:after="40"/>
                              <w:rPr>
                                <w:caps/>
                                <w:color w:val="4472C4"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9722DCB" id="_x0000_t202" coordsize="21600,21600" o:spt="202" path="m,l,21600r21600,l21600,xe">
                <v:stroke joinstyle="miter"/>
                <v:path gradientshapeok="t" o:connecttype="rect"/>
              </v:shapetype>
              <v:shape id="Textové pole 131" o:spid="_x0000_s1026" type="#_x0000_t202" style="position:absolute;margin-left:43.65pt;margin-top:617.5pt;width:358.15pt;height:20.65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" filled="f" stroked="f" strokeweight=".5pt">
                <v:textbox style="mso-fit-shape-to-text:t" inset="0,0,0,0">
                  <w:txbxContent>
                    <w:p w14:paraId="5B08887C" w14:textId="77777777" w:rsidR="00D907B7" w:rsidRDefault="00D907B7">
                      <w:pPr>
                        <w:pStyle w:val="Bezmezer"/>
                        <w:spacing w:before="80" w:after="40"/>
                        <w:rPr>
                          <w:caps/>
                          <w:color w:val="4472C4" w:themeColor="accent5"/>
                          <w:sz w:val="24"/>
                          <w:szCs w:val="24"/>
                        </w:rPr>
                      </w:pPr>
                    </w:p>
                  </w:txbxContent>
                </v:textbox>
                <w10:wrap type="square" anchorx="margin" anchory="page"/>
              </v:shape>
            </w:pict>
          </mc:Fallback>
        </mc:AlternateContent>
      </w:r>
    </w:p>
    <w:p w14:paraId="39F53B2E" w14:textId="77777777" w:rsidR="00AC0B4A" w:rsidRPr="00933B77" w:rsidRDefault="00F34277" w:rsidP="00CD64CB">
      <w:pPr>
        <w:pStyle w:val="Nadpis1"/>
        <w:numPr>
          <w:ilvl w:val="0"/>
          <w:numId w:val="14"/>
        </w:numPr>
        <w:rPr>
          <w:b/>
          <w:color w:val="000000" w:themeColor="text1"/>
          <w:sz w:val="28"/>
        </w:rPr>
      </w:pPr>
      <w:bookmarkStart w:id="0" w:name="_Hlk513884006"/>
      <w:bookmarkStart w:id="1" w:name="_Toc113862213"/>
      <w:r w:rsidRPr="00933B77">
        <w:rPr>
          <w:b/>
          <w:color w:val="000000" w:themeColor="text1"/>
          <w:sz w:val="28"/>
        </w:rPr>
        <w:lastRenderedPageBreak/>
        <w:t>Zadání</w:t>
      </w:r>
      <w:bookmarkEnd w:id="0"/>
      <w:bookmarkEnd w:id="1"/>
    </w:p>
    <w:p w14:paraId="0FEC33C6" w14:textId="77777777" w:rsidR="00CD64CB" w:rsidRPr="00933B77" w:rsidRDefault="00CD64CB" w:rsidP="00CD64CB"/>
    <w:p w14:paraId="738AE128" w14:textId="77777777" w:rsidR="00F45AA3" w:rsidRDefault="00C163DB" w:rsidP="00C163DB">
      <w:pPr>
        <w:widowControl/>
        <w:autoSpaceDE w:val="0"/>
        <w:autoSpaceDN w:val="0"/>
        <w:adjustRightInd w:val="0"/>
        <w:spacing w:after="0"/>
        <w:ind w:firstLine="360"/>
        <w:contextualSpacing w:val="0"/>
        <w:jc w:val="both"/>
      </w:pPr>
      <w:r>
        <w:t>Předložená p</w:t>
      </w:r>
      <w:r w:rsidRPr="002F18DA">
        <w:t xml:space="preserve">rojektová dokumentace řeší </w:t>
      </w:r>
      <w:r>
        <w:t xml:space="preserve">přímé chlazení </w:t>
      </w:r>
      <w:r w:rsidR="00F45AA3">
        <w:t>v rámci</w:t>
      </w:r>
      <w:r>
        <w:t xml:space="preserve"> akce </w:t>
      </w:r>
      <w:r w:rsidRPr="00D54DC9">
        <w:t>„</w:t>
      </w:r>
      <w:r w:rsidR="00F45AA3" w:rsidRPr="00F45AA3">
        <w:t>Oprava objektu Křížkovského 164</w:t>
      </w:r>
      <w:r>
        <w:t>“</w:t>
      </w:r>
      <w:r w:rsidR="00F45AA3">
        <w:t xml:space="preserve">, </w:t>
      </w:r>
      <w:r w:rsidR="00F45AA3" w:rsidRPr="00F45AA3">
        <w:t>Křížkovského 164/20, Brno - Pisárky 603 00</w:t>
      </w:r>
      <w:r w:rsidR="00F45AA3">
        <w:t xml:space="preserve">, investor: </w:t>
      </w:r>
      <w:r w:rsidR="00F45AA3" w:rsidRPr="00F45AA3">
        <w:t>STAREZ – SPORT, a.s.</w:t>
      </w:r>
      <w:r w:rsidR="00F45AA3">
        <w:t xml:space="preserve">, </w:t>
      </w:r>
      <w:r w:rsidR="00F45AA3" w:rsidRPr="00F45AA3">
        <w:t>Křídlovická 34, 603 00 Brno</w:t>
      </w:r>
      <w:r>
        <w:t>.</w:t>
      </w:r>
    </w:p>
    <w:p w14:paraId="31ECBE82" w14:textId="67224986" w:rsidR="005846BC" w:rsidRDefault="005846BC" w:rsidP="005846BC">
      <w:pPr>
        <w:widowControl/>
        <w:autoSpaceDE w:val="0"/>
        <w:autoSpaceDN w:val="0"/>
        <w:adjustRightInd w:val="0"/>
        <w:spacing w:after="0"/>
        <w:ind w:firstLine="360"/>
        <w:jc w:val="both"/>
      </w:pPr>
      <w:r>
        <w:t>Projekt je zpracován jako dokumentace ve stupni DP</w:t>
      </w:r>
      <w:r w:rsidR="00E57574">
        <w:t>S</w:t>
      </w:r>
      <w:r>
        <w:t>.</w:t>
      </w:r>
    </w:p>
    <w:p w14:paraId="6255482F" w14:textId="77777777" w:rsidR="00B55665" w:rsidRDefault="00B55665" w:rsidP="002F4ADB">
      <w:pPr>
        <w:widowControl/>
        <w:autoSpaceDE w:val="0"/>
        <w:autoSpaceDN w:val="0"/>
        <w:adjustRightInd w:val="0"/>
        <w:spacing w:after="0"/>
        <w:ind w:firstLine="426"/>
        <w:contextualSpacing w:val="0"/>
      </w:pPr>
    </w:p>
    <w:p w14:paraId="7CBF0D6F" w14:textId="77777777" w:rsidR="0087191C" w:rsidRDefault="0087191C" w:rsidP="0087191C">
      <w:pPr>
        <w:pStyle w:val="Nadpis2"/>
        <w:numPr>
          <w:ilvl w:val="0"/>
          <w:numId w:val="14"/>
        </w:numPr>
        <w:rPr>
          <w:b/>
          <w:color w:val="000000" w:themeColor="text1"/>
          <w:sz w:val="28"/>
        </w:rPr>
      </w:pPr>
      <w:bookmarkStart w:id="2" w:name="_Toc532557868"/>
      <w:bookmarkStart w:id="3" w:name="_Toc113862214"/>
      <w:r w:rsidRPr="00D97751">
        <w:rPr>
          <w:b/>
          <w:color w:val="000000" w:themeColor="text1"/>
          <w:sz w:val="28"/>
        </w:rPr>
        <w:t xml:space="preserve">Popis </w:t>
      </w:r>
      <w:bookmarkEnd w:id="2"/>
      <w:r w:rsidR="004E330E">
        <w:rPr>
          <w:b/>
          <w:color w:val="000000" w:themeColor="text1"/>
          <w:sz w:val="28"/>
        </w:rPr>
        <w:t>objektu</w:t>
      </w:r>
      <w:bookmarkEnd w:id="3"/>
    </w:p>
    <w:p w14:paraId="48735DC6" w14:textId="77777777" w:rsidR="0087191C" w:rsidRDefault="0087191C" w:rsidP="00CD64CB">
      <w:pPr>
        <w:ind w:firstLine="360"/>
      </w:pPr>
    </w:p>
    <w:p w14:paraId="0CE157EA" w14:textId="77777777" w:rsidR="005846BC" w:rsidRDefault="005846BC" w:rsidP="005846BC">
      <w:pPr>
        <w:widowControl/>
        <w:autoSpaceDE w:val="0"/>
        <w:autoSpaceDN w:val="0"/>
        <w:adjustRightInd w:val="0"/>
        <w:spacing w:after="0"/>
        <w:ind w:firstLine="360"/>
        <w:jc w:val="both"/>
      </w:pPr>
      <w:r>
        <w:t xml:space="preserve">V současné době se v zájmovém území vyskytuje stávající objekt administrativní budovy, který je napojen na areálové rozvody vody, jednotné kanalizace a dálkového zásobování tepla. Jedná se administrativní budovu s jedním podzemním podlažím a třemi nadzemními podlažími s plochou střechou. </w:t>
      </w:r>
    </w:p>
    <w:p w14:paraId="3BF65D76" w14:textId="77777777" w:rsidR="005846BC" w:rsidRDefault="005846BC" w:rsidP="005846BC">
      <w:pPr>
        <w:ind w:firstLine="357"/>
        <w:jc w:val="both"/>
      </w:pPr>
    </w:p>
    <w:p w14:paraId="756C4D35" w14:textId="77777777" w:rsidR="0097622B" w:rsidRDefault="0097622B" w:rsidP="00CD64CB">
      <w:pPr>
        <w:ind w:firstLine="426"/>
      </w:pPr>
      <w:r w:rsidRPr="00B0155D">
        <w:t>Podkladem pro zpracování projektové dokumentace byly výchozí podklady:</w:t>
      </w:r>
    </w:p>
    <w:p w14:paraId="56DAE62F" w14:textId="77777777" w:rsidR="008D53CA" w:rsidRPr="00B0155D" w:rsidRDefault="008D53CA" w:rsidP="00CD64CB">
      <w:pPr>
        <w:ind w:firstLine="426"/>
      </w:pPr>
    </w:p>
    <w:p w14:paraId="26BD83B3" w14:textId="77777777" w:rsidR="0097622B" w:rsidRPr="00135B58" w:rsidRDefault="0097622B" w:rsidP="00337691">
      <w:pPr>
        <w:ind w:firstLine="426"/>
      </w:pPr>
      <w:r w:rsidRPr="00135B58">
        <w:t>- požadavky investora</w:t>
      </w:r>
    </w:p>
    <w:p w14:paraId="4F722FB6" w14:textId="77777777" w:rsidR="0037597F" w:rsidRPr="00135B58" w:rsidRDefault="0037597F" w:rsidP="00337691">
      <w:pPr>
        <w:ind w:firstLine="426"/>
      </w:pPr>
      <w:r w:rsidRPr="00135B58">
        <w:t>- stavební dokumentace objektu</w:t>
      </w:r>
      <w:r w:rsidR="00A3150C" w:rsidRPr="00135B58">
        <w:t xml:space="preserve"> </w:t>
      </w:r>
      <w:bookmarkStart w:id="4" w:name="_GoBack"/>
      <w:bookmarkEnd w:id="4"/>
    </w:p>
    <w:p w14:paraId="6A9D301B" w14:textId="77777777" w:rsidR="00236314" w:rsidRDefault="00236314" w:rsidP="00337691">
      <w:pPr>
        <w:ind w:firstLine="426"/>
      </w:pPr>
      <w:r w:rsidRPr="00135B58">
        <w:t>- níže uvedené právní předpisy a podmínky</w:t>
      </w:r>
    </w:p>
    <w:p w14:paraId="2B4B7797" w14:textId="77777777" w:rsidR="00C71156" w:rsidRDefault="00C71156" w:rsidP="00C71156">
      <w:pPr>
        <w:ind w:firstLine="426"/>
      </w:pPr>
    </w:p>
    <w:p w14:paraId="0937B865" w14:textId="77777777" w:rsidR="00C71156" w:rsidRDefault="00C71156" w:rsidP="00C163DB">
      <w:pPr>
        <w:ind w:firstLine="426"/>
        <w:jc w:val="both"/>
      </w:pPr>
      <w:r>
        <w:t>Projektová dokumentace řeší zajištění nuceného větrání s důrazem na ekonomický provoz a splnění požadavků vycházejících ze směrnice Evropského parlamentu a Rady 2009/125/ES.</w:t>
      </w:r>
    </w:p>
    <w:p w14:paraId="39A9BAAE" w14:textId="77777777" w:rsidR="00C71156" w:rsidRDefault="00C71156" w:rsidP="00C71156">
      <w:pPr>
        <w:ind w:firstLine="426"/>
      </w:pPr>
    </w:p>
    <w:p w14:paraId="3F6B83B2" w14:textId="77777777" w:rsidR="00C71156" w:rsidRDefault="00C163DB" w:rsidP="00C71156">
      <w:pPr>
        <w:ind w:firstLine="426"/>
      </w:pPr>
      <w:r>
        <w:t>Projektem</w:t>
      </w:r>
      <w:r w:rsidR="00C71156">
        <w:t xml:space="preserve"> se řeší zařízení:</w:t>
      </w:r>
    </w:p>
    <w:p w14:paraId="1AA81F61" w14:textId="77777777" w:rsidR="00C71156" w:rsidRDefault="00C71156" w:rsidP="00C71156">
      <w:pPr>
        <w:ind w:firstLine="426"/>
      </w:pPr>
    </w:p>
    <w:p w14:paraId="3EC88C4D" w14:textId="1B359BBD" w:rsidR="00C71156" w:rsidRDefault="00C71156" w:rsidP="00C71156">
      <w:pPr>
        <w:ind w:firstLine="426"/>
      </w:pPr>
      <w:r>
        <w:t xml:space="preserve">Zařízení </w:t>
      </w:r>
      <w:proofErr w:type="gramStart"/>
      <w:r>
        <w:t>č.1</w:t>
      </w:r>
      <w:r w:rsidR="00E57574">
        <w:t xml:space="preserve"> a č.</w:t>
      </w:r>
      <w:proofErr w:type="gramEnd"/>
      <w:r w:rsidR="00E57574">
        <w:t>2</w:t>
      </w:r>
      <w:r>
        <w:t xml:space="preserve"> – </w:t>
      </w:r>
      <w:r w:rsidR="005846BC">
        <w:t>Přímé chlazení kanceláří</w:t>
      </w:r>
    </w:p>
    <w:p w14:paraId="2EBB4B6D" w14:textId="2914A6D7" w:rsidR="009C110C" w:rsidRDefault="009C110C" w:rsidP="009C110C">
      <w:pPr>
        <w:ind w:firstLine="426"/>
      </w:pPr>
      <w:r>
        <w:t xml:space="preserve">Zařízení </w:t>
      </w:r>
      <w:proofErr w:type="gramStart"/>
      <w:r>
        <w:t>č.</w:t>
      </w:r>
      <w:r w:rsidR="00E57574">
        <w:t>3</w:t>
      </w:r>
      <w:r>
        <w:t xml:space="preserve"> – </w:t>
      </w:r>
      <w:r w:rsidR="00C163DB">
        <w:t>Přímé</w:t>
      </w:r>
      <w:proofErr w:type="gramEnd"/>
      <w:r w:rsidR="00C163DB">
        <w:t xml:space="preserve"> chlazení </w:t>
      </w:r>
      <w:proofErr w:type="spellStart"/>
      <w:r w:rsidR="005846BC">
        <w:t>serverovny</w:t>
      </w:r>
      <w:proofErr w:type="spellEnd"/>
    </w:p>
    <w:p w14:paraId="62496C30" w14:textId="77777777" w:rsidR="00135B58" w:rsidRDefault="00135B58" w:rsidP="009C110C">
      <w:pPr>
        <w:ind w:firstLine="426"/>
      </w:pPr>
    </w:p>
    <w:p w14:paraId="35C8543D" w14:textId="77777777" w:rsidR="00236314" w:rsidRPr="00236314" w:rsidRDefault="00236314" w:rsidP="00236314">
      <w:pPr>
        <w:pStyle w:val="Nadpis1"/>
        <w:numPr>
          <w:ilvl w:val="0"/>
          <w:numId w:val="14"/>
        </w:numPr>
        <w:rPr>
          <w:b/>
          <w:color w:val="000000" w:themeColor="text1"/>
          <w:sz w:val="28"/>
        </w:rPr>
      </w:pPr>
      <w:bookmarkStart w:id="5" w:name="_Toc113862215"/>
      <w:r w:rsidRPr="00236314">
        <w:rPr>
          <w:b/>
          <w:color w:val="000000" w:themeColor="text1"/>
          <w:sz w:val="28"/>
        </w:rPr>
        <w:t>Použité právní předpisy, vstupní podmínky, uvažované parametry</w:t>
      </w:r>
      <w:bookmarkEnd w:id="5"/>
    </w:p>
    <w:p w14:paraId="61548A17" w14:textId="77777777" w:rsidR="00C71156" w:rsidRDefault="00C71156" w:rsidP="00C71156">
      <w:pPr>
        <w:ind w:left="993"/>
      </w:pPr>
      <w:bookmarkStart w:id="6" w:name="_Toc33008888"/>
    </w:p>
    <w:p w14:paraId="03427DB5" w14:textId="77777777" w:rsidR="00C71156" w:rsidRDefault="00C71156" w:rsidP="00C71156">
      <w:pPr>
        <w:ind w:left="426"/>
        <w:jc w:val="both"/>
      </w:pPr>
      <w:r>
        <w:t>Konkrétně</w:t>
      </w:r>
      <w:r w:rsidRPr="00C71156">
        <w:t xml:space="preserve"> </w:t>
      </w:r>
      <w:r>
        <w:t>nařízení vlády č. 361/2007 (se změnami: 68/2010 Sb., 93/2012 Sb., 9/2013 Sb., 32/2016 Sb., 246/2018 Sb.) kterým se stanoví podmínky ochrany zdraví zaměstnanců při práci</w:t>
      </w:r>
    </w:p>
    <w:p w14:paraId="28DD4B11" w14:textId="77777777" w:rsidR="00C71156" w:rsidRDefault="00C71156" w:rsidP="00C71156">
      <w:pPr>
        <w:ind w:left="426"/>
        <w:jc w:val="both"/>
      </w:pPr>
      <w:r>
        <w:t xml:space="preserve">Nařízení vlády č. 272/2011 ze dne </w:t>
      </w:r>
      <w:proofErr w:type="gramStart"/>
      <w:r>
        <w:t>24.8.2011</w:t>
      </w:r>
      <w:proofErr w:type="gramEnd"/>
      <w:r>
        <w:t>(se změnami: 217/2016 Sb., 241/2018 Sb.)  o ochraně zdraví před nepříznivými účinky hluku a vibrací</w:t>
      </w:r>
    </w:p>
    <w:p w14:paraId="4C959B80" w14:textId="77777777" w:rsidR="00C71156" w:rsidRDefault="00C71156" w:rsidP="00C71156">
      <w:pPr>
        <w:ind w:left="426"/>
        <w:jc w:val="both"/>
      </w:pPr>
      <w:r>
        <w:t xml:space="preserve">Vyhláška č. 268/2009 Sb. ze dne 26. srpna 2009(se změnami: 20/2012 Sb., 323/2017 Sb.) o technických požadavcích na stavby </w:t>
      </w:r>
    </w:p>
    <w:p w14:paraId="227B638E" w14:textId="77777777" w:rsidR="00C71156" w:rsidRDefault="00C71156" w:rsidP="00C71156">
      <w:pPr>
        <w:ind w:left="426"/>
        <w:jc w:val="both"/>
      </w:pPr>
      <w:r>
        <w:t>Vyhláška č.6/2003 ze dne 16. prosince 2002, kterou se stanoví hygienické limity chemických, fyzikálních a biologických ukazatelů pro vnitřní prostředí pobytových místností některých staveb</w:t>
      </w:r>
    </w:p>
    <w:p w14:paraId="72A70132" w14:textId="77777777" w:rsidR="00C71156" w:rsidRDefault="00C71156" w:rsidP="00C71156">
      <w:pPr>
        <w:ind w:left="426"/>
        <w:jc w:val="both"/>
      </w:pPr>
      <w:r>
        <w:t xml:space="preserve">Vyhláška č. 137/2004 Sb. ze dne 17. března 2004(se změnami: 602/2006 Sb.) o hygienických požadavcích na stravovací služby a o zásadách osobní a provozní hygieny při činnostech epidemiologicky závažných </w:t>
      </w:r>
    </w:p>
    <w:p w14:paraId="0BE5C75D" w14:textId="77777777" w:rsidR="00C71156" w:rsidRDefault="00C71156" w:rsidP="00C71156">
      <w:pPr>
        <w:ind w:left="426"/>
        <w:jc w:val="both"/>
      </w:pPr>
    </w:p>
    <w:p w14:paraId="091DF95B" w14:textId="77777777" w:rsidR="00C71156" w:rsidRDefault="00C71156" w:rsidP="00C71156">
      <w:pPr>
        <w:ind w:left="426"/>
        <w:jc w:val="both"/>
      </w:pPr>
      <w:r>
        <w:t xml:space="preserve">Směrnice Evropského </w:t>
      </w:r>
      <w:proofErr w:type="spellStart"/>
      <w:r>
        <w:t>parl</w:t>
      </w:r>
      <w:proofErr w:type="spellEnd"/>
      <w:r>
        <w:t>. a Rady 2009/125/ES – požadavky pro instalace po roce 2018.</w:t>
      </w:r>
    </w:p>
    <w:p w14:paraId="5DF3BEDF" w14:textId="77777777" w:rsidR="00C71156" w:rsidRDefault="00C71156" w:rsidP="00C71156">
      <w:pPr>
        <w:ind w:left="426"/>
        <w:jc w:val="both"/>
      </w:pPr>
    </w:p>
    <w:p w14:paraId="6AEE4E4C" w14:textId="77777777" w:rsidR="00C71156" w:rsidRDefault="00C71156" w:rsidP="00C71156">
      <w:pPr>
        <w:ind w:left="426"/>
        <w:jc w:val="both"/>
      </w:pPr>
      <w:r>
        <w:t>ČSN 12 7010 – VZT – navrhování větracích a klimatizačních zařízení.</w:t>
      </w:r>
    </w:p>
    <w:p w14:paraId="533E98EB" w14:textId="77777777" w:rsidR="00C71156" w:rsidRDefault="00C71156" w:rsidP="00C71156">
      <w:pPr>
        <w:ind w:left="426"/>
        <w:jc w:val="both"/>
      </w:pPr>
      <w:r>
        <w:t>ČSN 01 3454 – Výkresy vzduchotechnických zařízení.</w:t>
      </w:r>
      <w:r>
        <w:tab/>
      </w:r>
    </w:p>
    <w:p w14:paraId="237D4B03" w14:textId="77777777" w:rsidR="00C71156" w:rsidRDefault="00C71156" w:rsidP="00C71156">
      <w:pPr>
        <w:ind w:left="426"/>
        <w:jc w:val="both"/>
      </w:pPr>
      <w:r>
        <w:t>ČSN 73 0802 – Požární bezpečnost staveb (nevýrobní objekty).</w:t>
      </w:r>
    </w:p>
    <w:p w14:paraId="18B36B30" w14:textId="77777777" w:rsidR="00C71156" w:rsidRDefault="00C71156" w:rsidP="00C71156">
      <w:pPr>
        <w:ind w:left="426"/>
        <w:jc w:val="both"/>
      </w:pPr>
      <w:r>
        <w:t>ČSN 73 0810 – Požární bezpečnost staveb.</w:t>
      </w:r>
    </w:p>
    <w:p w14:paraId="3623D3A6" w14:textId="77777777" w:rsidR="00C71156" w:rsidRDefault="00C71156" w:rsidP="00C71156">
      <w:pPr>
        <w:ind w:left="426"/>
        <w:jc w:val="both"/>
      </w:pPr>
      <w:r>
        <w:t xml:space="preserve">ČSN 73 0872 – Ochrana staveb proti šíření </w:t>
      </w:r>
      <w:proofErr w:type="spellStart"/>
      <w:r>
        <w:t>pož</w:t>
      </w:r>
      <w:proofErr w:type="spellEnd"/>
      <w:r>
        <w:t>. VZT zařízením.</w:t>
      </w:r>
    </w:p>
    <w:p w14:paraId="177B5E86" w14:textId="77777777" w:rsidR="00C71156" w:rsidRDefault="00C71156" w:rsidP="00C71156">
      <w:pPr>
        <w:ind w:left="426"/>
        <w:jc w:val="both"/>
      </w:pPr>
      <w:r>
        <w:t xml:space="preserve">ČSN </w:t>
      </w:r>
      <w:proofErr w:type="gramStart"/>
      <w:r>
        <w:t>73 0532</w:t>
      </w:r>
      <w:proofErr w:type="gramEnd"/>
      <w:r>
        <w:t xml:space="preserve">– </w:t>
      </w:r>
      <w:proofErr w:type="gramStart"/>
      <w:r>
        <w:t>Ochrana</w:t>
      </w:r>
      <w:proofErr w:type="gramEnd"/>
      <w:r>
        <w:t xml:space="preserve"> proti hluku v budovách a související akustické vlastnosti stavebních </w:t>
      </w:r>
      <w:r>
        <w:lastRenderedPageBreak/>
        <w:t>výrobků</w:t>
      </w:r>
    </w:p>
    <w:p w14:paraId="72E5FEA3" w14:textId="77777777" w:rsidR="00C71156" w:rsidRDefault="00C71156" w:rsidP="00C71156">
      <w:pPr>
        <w:ind w:left="426"/>
        <w:jc w:val="both"/>
      </w:pPr>
      <w:r>
        <w:t>ČSN 73 0542</w:t>
      </w:r>
      <w:r w:rsidR="00917C93">
        <w:t xml:space="preserve"> </w:t>
      </w:r>
      <w:r>
        <w:t xml:space="preserve">– Tepelně technické vlastnosti stavebních konstrukcí a budov, vlastnosti </w:t>
      </w:r>
      <w:proofErr w:type="gramStart"/>
      <w:r>
        <w:t>materiálů a   konstrukcí</w:t>
      </w:r>
      <w:proofErr w:type="gramEnd"/>
    </w:p>
    <w:p w14:paraId="7C66A9C0" w14:textId="77777777" w:rsidR="00C71156" w:rsidRDefault="00C71156" w:rsidP="00C71156">
      <w:pPr>
        <w:ind w:left="426"/>
        <w:jc w:val="both"/>
      </w:pPr>
      <w:r>
        <w:t>ČSN 73 0548 - Výpočet tepelné zátěže klimatizovaných prostorů</w:t>
      </w:r>
    </w:p>
    <w:p w14:paraId="098B1261" w14:textId="77777777" w:rsidR="00C71156" w:rsidRDefault="00C71156" w:rsidP="00C71156">
      <w:pPr>
        <w:ind w:left="426"/>
        <w:jc w:val="both"/>
      </w:pPr>
      <w:r>
        <w:t>ČSN EN 15665 - Větrání budov – Stanovení výkonových kritérií pro větrací systémy obytných budov</w:t>
      </w:r>
    </w:p>
    <w:p w14:paraId="374CCECF" w14:textId="77777777" w:rsidR="00C71156" w:rsidRDefault="00C71156" w:rsidP="00C71156">
      <w:pPr>
        <w:ind w:left="426"/>
        <w:jc w:val="both"/>
      </w:pPr>
      <w:r>
        <w:t>ČSN 73 4301 - Obytné budovy</w:t>
      </w:r>
    </w:p>
    <w:p w14:paraId="18A69E30" w14:textId="77777777" w:rsidR="00C71156" w:rsidRDefault="00C71156" w:rsidP="00C71156">
      <w:pPr>
        <w:pStyle w:val="lenn1"/>
        <w:ind w:left="703"/>
        <w:jc w:val="both"/>
        <w:rPr>
          <w:rFonts w:asciiTheme="minorHAnsi" w:eastAsiaTheme="minorHAnsi" w:hAnsiTheme="minorHAnsi" w:cstheme="minorBidi"/>
          <w:sz w:val="22"/>
          <w:szCs w:val="22"/>
        </w:rPr>
      </w:pPr>
    </w:p>
    <w:bookmarkEnd w:id="6"/>
    <w:p w14:paraId="4B0F59C0" w14:textId="77777777" w:rsidR="00DF3270" w:rsidRPr="00F673C3" w:rsidRDefault="00DF3270" w:rsidP="00DF3270">
      <w:pPr>
        <w:ind w:firstLine="708"/>
      </w:pPr>
      <w:r w:rsidRPr="00F673C3">
        <w:t>Místo:</w:t>
      </w:r>
      <w:r w:rsidRPr="00F673C3">
        <w:tab/>
      </w:r>
      <w:r w:rsidRPr="00F673C3">
        <w:tab/>
      </w:r>
      <w:r w:rsidRPr="00F673C3">
        <w:tab/>
      </w:r>
      <w:r w:rsidRPr="00F673C3">
        <w:tab/>
      </w:r>
      <w:r w:rsidRPr="00F673C3">
        <w:tab/>
      </w:r>
      <w:r w:rsidRPr="00F673C3">
        <w:tab/>
      </w:r>
      <w:r w:rsidR="003312F3">
        <w:t>Brno</w:t>
      </w:r>
    </w:p>
    <w:p w14:paraId="26F2EB13" w14:textId="77777777" w:rsidR="00DF3270" w:rsidRPr="00F673C3" w:rsidRDefault="00DF3270" w:rsidP="00DF3270">
      <w:pPr>
        <w:ind w:firstLine="708"/>
      </w:pPr>
      <w:r w:rsidRPr="00F673C3">
        <w:t>Nadmořská výška</w:t>
      </w:r>
      <w:r w:rsidRPr="00F673C3">
        <w:tab/>
      </w:r>
      <w:r w:rsidRPr="00F673C3">
        <w:tab/>
      </w:r>
      <w:r w:rsidRPr="00F673C3">
        <w:tab/>
      </w:r>
      <w:r w:rsidRPr="00F673C3">
        <w:tab/>
      </w:r>
      <w:r w:rsidR="003312F3">
        <w:t>206</w:t>
      </w:r>
      <w:r w:rsidRPr="00F673C3">
        <w:t xml:space="preserve"> m. n. m.</w:t>
      </w:r>
    </w:p>
    <w:p w14:paraId="503106F3" w14:textId="77777777" w:rsidR="00DF3270" w:rsidRPr="00F673C3" w:rsidRDefault="00DF3270" w:rsidP="00DF3270">
      <w:r w:rsidRPr="00F673C3">
        <w:tab/>
        <w:t>Letní výpočtová teplota vzduchu</w:t>
      </w:r>
      <w:r w:rsidRPr="00F673C3">
        <w:tab/>
      </w:r>
      <w:r w:rsidRPr="00F673C3">
        <w:tab/>
      </w:r>
      <w:proofErr w:type="gramStart"/>
      <w:r w:rsidRPr="00F673C3">
        <w:t>t</w:t>
      </w:r>
      <w:r w:rsidRPr="00F673C3">
        <w:rPr>
          <w:vertAlign w:val="subscript"/>
        </w:rPr>
        <w:t xml:space="preserve">el </w:t>
      </w:r>
      <w:r w:rsidRPr="00F673C3">
        <w:t>=</w:t>
      </w:r>
      <w:r w:rsidRPr="00F673C3">
        <w:rPr>
          <w:vertAlign w:val="subscript"/>
        </w:rPr>
        <w:t xml:space="preserve">  </w:t>
      </w:r>
      <w:r w:rsidRPr="00F673C3">
        <w:t xml:space="preserve"> </w:t>
      </w:r>
      <w:r w:rsidR="00135B58">
        <w:t>32</w:t>
      </w:r>
      <w:proofErr w:type="gramEnd"/>
      <w:r w:rsidRPr="00F673C3">
        <w:t xml:space="preserve"> °C</w:t>
      </w:r>
    </w:p>
    <w:p w14:paraId="03E48A52" w14:textId="77777777" w:rsidR="00DF3270" w:rsidRPr="00F673C3" w:rsidRDefault="00DF3270" w:rsidP="00DF3270">
      <w:r w:rsidRPr="00F673C3">
        <w:tab/>
        <w:t>Zimní výpočtová teplota vzduchu</w:t>
      </w:r>
      <w:r w:rsidRPr="00F673C3">
        <w:tab/>
      </w:r>
      <w:r w:rsidRPr="00F673C3">
        <w:tab/>
      </w:r>
      <w:proofErr w:type="spellStart"/>
      <w:r w:rsidRPr="00F673C3">
        <w:t>t</w:t>
      </w:r>
      <w:r w:rsidRPr="00F673C3">
        <w:rPr>
          <w:vertAlign w:val="subscript"/>
        </w:rPr>
        <w:t>ez</w:t>
      </w:r>
      <w:proofErr w:type="spellEnd"/>
      <w:r w:rsidRPr="00F673C3">
        <w:t xml:space="preserve"> = -1</w:t>
      </w:r>
      <w:r w:rsidR="003312F3">
        <w:t>2</w:t>
      </w:r>
      <w:r w:rsidRPr="00F673C3">
        <w:t xml:space="preserve"> °C</w:t>
      </w:r>
    </w:p>
    <w:p w14:paraId="719B30CC" w14:textId="77777777" w:rsidR="00DF3270" w:rsidRDefault="00DF3270" w:rsidP="00DF3270">
      <w:r w:rsidRPr="00F673C3">
        <w:tab/>
        <w:t>Entalpie léto</w:t>
      </w:r>
      <w:r w:rsidRPr="00F673C3">
        <w:tab/>
      </w:r>
      <w:r w:rsidRPr="00F673C3">
        <w:tab/>
      </w:r>
      <w:r w:rsidRPr="00F673C3">
        <w:tab/>
      </w:r>
      <w:r w:rsidRPr="00F673C3">
        <w:tab/>
      </w:r>
      <w:r w:rsidRPr="00F673C3">
        <w:tab/>
        <w:t>h</w:t>
      </w:r>
      <w:r w:rsidR="00135B58">
        <w:t xml:space="preserve"> </w:t>
      </w:r>
      <w:r w:rsidRPr="00F673C3">
        <w:t>=</w:t>
      </w:r>
      <w:r w:rsidR="00135B58">
        <w:t xml:space="preserve"> 58</w:t>
      </w:r>
      <w:r w:rsidRPr="00F673C3">
        <w:t xml:space="preserve"> </w:t>
      </w:r>
      <w:proofErr w:type="spellStart"/>
      <w:r w:rsidRPr="00F673C3">
        <w:t>kJ</w:t>
      </w:r>
      <w:proofErr w:type="spellEnd"/>
      <w:r w:rsidRPr="00F673C3">
        <w:t>/kg</w:t>
      </w:r>
    </w:p>
    <w:p w14:paraId="69ABE71C" w14:textId="77777777" w:rsidR="00DF3270" w:rsidRDefault="00DF3270" w:rsidP="00DF3270">
      <w:pPr>
        <w:rPr>
          <w:b/>
        </w:rPr>
      </w:pPr>
    </w:p>
    <w:p w14:paraId="02CE17AF" w14:textId="77777777" w:rsidR="00DF3270" w:rsidRDefault="00DF3270" w:rsidP="00DF3270">
      <w:pPr>
        <w:rPr>
          <w:b/>
        </w:rPr>
      </w:pPr>
    </w:p>
    <w:p w14:paraId="376F4760" w14:textId="77777777" w:rsidR="00DF3270" w:rsidRDefault="00DF3270" w:rsidP="00DF3270">
      <w:pPr>
        <w:ind w:left="709" w:hanging="283"/>
        <w:rPr>
          <w:b/>
        </w:rPr>
      </w:pPr>
      <w:r>
        <w:rPr>
          <w:b/>
        </w:rPr>
        <w:t>Podklady uživatele:</w:t>
      </w:r>
    </w:p>
    <w:p w14:paraId="43120D90" w14:textId="77777777" w:rsidR="00DF3270" w:rsidRDefault="00DF3270" w:rsidP="00DF3270">
      <w:pPr>
        <w:widowControl/>
        <w:numPr>
          <w:ilvl w:val="0"/>
          <w:numId w:val="22"/>
        </w:numPr>
        <w:spacing w:after="0"/>
        <w:ind w:left="709" w:hanging="283"/>
        <w:contextualSpacing w:val="0"/>
      </w:pPr>
      <w:r>
        <w:t>stavební podklad</w:t>
      </w:r>
    </w:p>
    <w:p w14:paraId="269F1612" w14:textId="77777777" w:rsidR="00DF3270" w:rsidRDefault="00DF3270" w:rsidP="00DF3270">
      <w:pPr>
        <w:widowControl/>
        <w:numPr>
          <w:ilvl w:val="0"/>
          <w:numId w:val="22"/>
        </w:numPr>
        <w:spacing w:after="0"/>
        <w:ind w:left="709" w:hanging="283"/>
        <w:contextualSpacing w:val="0"/>
      </w:pPr>
      <w:r>
        <w:t xml:space="preserve">počty osob pro jednotlivé prostory </w:t>
      </w:r>
    </w:p>
    <w:p w14:paraId="401E7254" w14:textId="77777777" w:rsidR="00DF3270" w:rsidRDefault="00DF3270" w:rsidP="00DF3270">
      <w:pPr>
        <w:ind w:left="709" w:hanging="283"/>
        <w:rPr>
          <w:b/>
        </w:rPr>
      </w:pPr>
    </w:p>
    <w:p w14:paraId="6B14C66C" w14:textId="77777777" w:rsidR="00DF3270" w:rsidRDefault="00DF3270" w:rsidP="00DF3270">
      <w:pPr>
        <w:ind w:left="709" w:hanging="283"/>
        <w:rPr>
          <w:b/>
        </w:rPr>
      </w:pPr>
      <w:r>
        <w:rPr>
          <w:b/>
        </w:rPr>
        <w:t>Podklady od profese UT:</w:t>
      </w:r>
    </w:p>
    <w:p w14:paraId="170D0922" w14:textId="77777777" w:rsidR="00DF3270" w:rsidRPr="00F629E7" w:rsidRDefault="00DF3270" w:rsidP="00DF3270">
      <w:pPr>
        <w:widowControl/>
        <w:numPr>
          <w:ilvl w:val="0"/>
          <w:numId w:val="22"/>
        </w:numPr>
        <w:spacing w:after="0"/>
        <w:ind w:left="709" w:hanging="283"/>
        <w:contextualSpacing w:val="0"/>
      </w:pPr>
      <w:r w:rsidRPr="00BD2C2E">
        <w:t>uvažované vnitřní teploty</w:t>
      </w:r>
    </w:p>
    <w:p w14:paraId="6A242668" w14:textId="77777777" w:rsidR="00DF3270" w:rsidRDefault="00DF3270" w:rsidP="00DF3270">
      <w:pPr>
        <w:ind w:left="709" w:hanging="283"/>
        <w:rPr>
          <w:highlight w:val="yellow"/>
        </w:rPr>
      </w:pPr>
    </w:p>
    <w:p w14:paraId="07E24172" w14:textId="77777777" w:rsidR="00DF3270" w:rsidRDefault="00DF3270" w:rsidP="00DF3270">
      <w:pPr>
        <w:ind w:left="709" w:hanging="283"/>
        <w:rPr>
          <w:b/>
        </w:rPr>
      </w:pPr>
      <w:r>
        <w:rPr>
          <w:b/>
        </w:rPr>
        <w:t>Teplotní parametry:</w:t>
      </w:r>
    </w:p>
    <w:p w14:paraId="0DF567D7" w14:textId="77777777" w:rsidR="00A76AB1" w:rsidRDefault="00DF3270" w:rsidP="00DF3270">
      <w:pPr>
        <w:ind w:left="709" w:hanging="283"/>
      </w:pPr>
      <w:r>
        <w:t xml:space="preserve">Systém </w:t>
      </w:r>
      <w:r w:rsidR="003312F3">
        <w:t>přímého chlazení</w:t>
      </w:r>
      <w:r>
        <w:t xml:space="preserve"> </w:t>
      </w:r>
      <w:r w:rsidR="00A76AB1">
        <w:t>nezajišťuje pokrytí tepelných ztrát</w:t>
      </w:r>
      <w:r w:rsidR="00FE149B">
        <w:t xml:space="preserve"> prostupem</w:t>
      </w:r>
      <w:r w:rsidR="00A76AB1">
        <w:t>.</w:t>
      </w:r>
    </w:p>
    <w:p w14:paraId="1A9D6A24" w14:textId="77777777" w:rsidR="00DF3270" w:rsidRDefault="00DF3270" w:rsidP="00DF3270">
      <w:pPr>
        <w:ind w:left="709" w:hanging="283"/>
      </w:pPr>
      <w:r>
        <w:t xml:space="preserve">Systém </w:t>
      </w:r>
      <w:r w:rsidR="003312F3">
        <w:t xml:space="preserve">přímého </w:t>
      </w:r>
      <w:proofErr w:type="gramStart"/>
      <w:r w:rsidR="003312F3">
        <w:t>chlazení  zajišťuje</w:t>
      </w:r>
      <w:proofErr w:type="gramEnd"/>
      <w:r w:rsidR="003312F3">
        <w:t xml:space="preserve"> pokrytí tepelné zátěže.</w:t>
      </w:r>
    </w:p>
    <w:p w14:paraId="23FDA20C" w14:textId="77777777" w:rsidR="003312F3" w:rsidRDefault="003312F3" w:rsidP="00DF3270">
      <w:pPr>
        <w:ind w:left="709" w:hanging="283"/>
      </w:pPr>
    </w:p>
    <w:p w14:paraId="543E7E53" w14:textId="77777777" w:rsidR="00DF3270" w:rsidRPr="003C171F" w:rsidRDefault="00DF3270" w:rsidP="00DF3270">
      <w:pPr>
        <w:ind w:left="709" w:hanging="283"/>
        <w:rPr>
          <w:b/>
        </w:rPr>
      </w:pPr>
      <w:r w:rsidRPr="003C171F">
        <w:rPr>
          <w:b/>
        </w:rPr>
        <w:t>Vlhkostní parametry:</w:t>
      </w:r>
    </w:p>
    <w:p w14:paraId="7C81196E" w14:textId="106ABB4A" w:rsidR="00DF3270" w:rsidRDefault="00DF3270" w:rsidP="00DF3270">
      <w:pPr>
        <w:ind w:left="709" w:hanging="283"/>
      </w:pPr>
      <w:r>
        <w:t>Systém neupravuje vlhkostní parametry.</w:t>
      </w:r>
    </w:p>
    <w:p w14:paraId="7FB984A6" w14:textId="77777777" w:rsidR="00DF3270" w:rsidRDefault="00DF3270" w:rsidP="00DF3270">
      <w:pPr>
        <w:ind w:left="709" w:hanging="283"/>
      </w:pPr>
    </w:p>
    <w:p w14:paraId="0B22BF88" w14:textId="77777777" w:rsidR="00DF3270" w:rsidRDefault="00DF3270" w:rsidP="00DF3270">
      <w:pPr>
        <w:ind w:left="709" w:hanging="283"/>
        <w:rPr>
          <w:b/>
        </w:rPr>
      </w:pPr>
      <w:r>
        <w:rPr>
          <w:b/>
        </w:rPr>
        <w:t>Převládající směr větrů:</w:t>
      </w:r>
    </w:p>
    <w:p w14:paraId="4F1A752F" w14:textId="77777777" w:rsidR="00DF3270" w:rsidRDefault="00DA7FA3" w:rsidP="00DF3270">
      <w:pPr>
        <w:ind w:left="709" w:hanging="283"/>
      </w:pPr>
      <w:r>
        <w:t>Západní</w:t>
      </w:r>
    </w:p>
    <w:p w14:paraId="450E6F6E" w14:textId="77777777" w:rsidR="00DF3270" w:rsidRDefault="00DF3270" w:rsidP="00DF3270">
      <w:pPr>
        <w:ind w:left="709" w:hanging="283"/>
      </w:pPr>
    </w:p>
    <w:p w14:paraId="55D5A341" w14:textId="77777777" w:rsidR="00DF3270" w:rsidRPr="00F70ABB" w:rsidRDefault="00DF3270" w:rsidP="00DF3270">
      <w:pPr>
        <w:ind w:left="709" w:hanging="283"/>
        <w:rPr>
          <w:b/>
        </w:rPr>
      </w:pPr>
      <w:r w:rsidRPr="00F70ABB">
        <w:rPr>
          <w:b/>
        </w:rPr>
        <w:t>Chemikálie, speciální požadavky:</w:t>
      </w:r>
    </w:p>
    <w:p w14:paraId="7FE4DBB6" w14:textId="77777777" w:rsidR="00DF3270" w:rsidRDefault="00DF3270" w:rsidP="00CE6BCA">
      <w:pPr>
        <w:ind w:left="426"/>
        <w:jc w:val="both"/>
      </w:pPr>
      <w:r w:rsidRPr="00F70ABB">
        <w:t xml:space="preserve">Ve všech větraných prostorech nebude použito zařízení vyžadující podtlak či přetlak a není </w:t>
      </w:r>
      <w:r w:rsidR="00CE6BCA">
        <w:t xml:space="preserve">zde </w:t>
      </w:r>
      <w:r w:rsidRPr="00F70ABB">
        <w:t>manipulováno se škodlivinami, abrazivními materiály, chemikáliemi apod.</w:t>
      </w:r>
    </w:p>
    <w:p w14:paraId="09CDD2ED" w14:textId="77777777" w:rsidR="00DF3270" w:rsidRDefault="00DF3270" w:rsidP="00DF3270">
      <w:pPr>
        <w:ind w:left="709" w:hanging="283"/>
      </w:pPr>
    </w:p>
    <w:p w14:paraId="382180AD" w14:textId="77777777" w:rsidR="00DF3270" w:rsidRPr="00034F10" w:rsidRDefault="00DF3270" w:rsidP="00DF3270">
      <w:pPr>
        <w:ind w:left="709" w:hanging="283"/>
        <w:outlineLvl w:val="1"/>
        <w:rPr>
          <w:b/>
        </w:rPr>
      </w:pPr>
      <w:bookmarkStart w:id="7" w:name="_Toc113862216"/>
      <w:r w:rsidRPr="00034F10">
        <w:rPr>
          <w:b/>
        </w:rPr>
        <w:t>Energetické zdroje</w:t>
      </w:r>
      <w:r>
        <w:rPr>
          <w:b/>
        </w:rPr>
        <w:t>:</w:t>
      </w:r>
      <w:bookmarkEnd w:id="7"/>
    </w:p>
    <w:p w14:paraId="7852379F" w14:textId="77777777" w:rsidR="00DF3270" w:rsidRDefault="00DF3270" w:rsidP="00CE6BCA">
      <w:pPr>
        <w:ind w:left="426"/>
        <w:jc w:val="both"/>
      </w:pPr>
      <w:r w:rsidRPr="003A53E6">
        <w:t>Elektrická energie je uvažována pro pohon elektromotorů VZT zařízení a jejich ovládání. Rozvodná soustava 230</w:t>
      </w:r>
      <w:r w:rsidR="00CE6BCA">
        <w:t xml:space="preserve"> </w:t>
      </w:r>
      <w:r w:rsidRPr="003A53E6">
        <w:t>V</w:t>
      </w:r>
      <w:r w:rsidR="00485320">
        <w:t>/ 400 V</w:t>
      </w:r>
      <w:r w:rsidRPr="003A53E6">
        <w:t>, 50</w:t>
      </w:r>
      <w:r w:rsidR="00CE6BCA">
        <w:t xml:space="preserve"> </w:t>
      </w:r>
      <w:r w:rsidRPr="003A53E6">
        <w:t>Hz.</w:t>
      </w:r>
    </w:p>
    <w:p w14:paraId="052CD99C" w14:textId="77777777" w:rsidR="00236314" w:rsidRPr="00933B77" w:rsidRDefault="00236314" w:rsidP="00236314">
      <w:pPr>
        <w:pStyle w:val="lenn1"/>
        <w:ind w:left="703"/>
        <w:jc w:val="both"/>
        <w:rPr>
          <w:rFonts w:asciiTheme="minorHAnsi" w:hAnsiTheme="minorHAnsi"/>
          <w:sz w:val="22"/>
          <w:szCs w:val="22"/>
          <w:highlight w:val="yellow"/>
        </w:rPr>
      </w:pPr>
    </w:p>
    <w:p w14:paraId="24A4D91D" w14:textId="77777777" w:rsidR="003370F8" w:rsidRPr="002A714E" w:rsidRDefault="00B91975" w:rsidP="00B91975">
      <w:pPr>
        <w:pStyle w:val="Nadpis2"/>
        <w:numPr>
          <w:ilvl w:val="0"/>
          <w:numId w:val="14"/>
        </w:numPr>
        <w:rPr>
          <w:b/>
          <w:color w:val="000000" w:themeColor="text1"/>
          <w:sz w:val="28"/>
        </w:rPr>
      </w:pPr>
      <w:bookmarkStart w:id="8" w:name="_Toc113862217"/>
      <w:r>
        <w:rPr>
          <w:b/>
          <w:color w:val="000000" w:themeColor="text1"/>
          <w:sz w:val="28"/>
        </w:rPr>
        <w:t>Popis navržených zařízení</w:t>
      </w:r>
      <w:bookmarkEnd w:id="8"/>
    </w:p>
    <w:p w14:paraId="632A0427" w14:textId="77777777" w:rsidR="006B639E" w:rsidRPr="002A714E" w:rsidRDefault="006B639E" w:rsidP="006B639E"/>
    <w:p w14:paraId="5DEE251B" w14:textId="2F159681" w:rsidR="00334A70" w:rsidRDefault="00BF170B" w:rsidP="00B91975">
      <w:pPr>
        <w:pStyle w:val="Nadpis3"/>
        <w:numPr>
          <w:ilvl w:val="1"/>
          <w:numId w:val="14"/>
        </w:numPr>
        <w:rPr>
          <w:b/>
          <w:color w:val="000000" w:themeColor="text1"/>
          <w:sz w:val="28"/>
        </w:rPr>
      </w:pPr>
      <w:r>
        <w:rPr>
          <w:b/>
          <w:color w:val="000000" w:themeColor="text1"/>
          <w:sz w:val="28"/>
        </w:rPr>
        <w:t xml:space="preserve"> </w:t>
      </w:r>
      <w:bookmarkStart w:id="9" w:name="_Toc113862218"/>
      <w:r w:rsidR="00B91975">
        <w:rPr>
          <w:b/>
          <w:color w:val="000000" w:themeColor="text1"/>
          <w:sz w:val="28"/>
        </w:rPr>
        <w:t>Zařízení č. 1</w:t>
      </w:r>
      <w:r w:rsidR="009B17F2">
        <w:rPr>
          <w:b/>
          <w:color w:val="000000" w:themeColor="text1"/>
          <w:sz w:val="28"/>
        </w:rPr>
        <w:t xml:space="preserve"> a č. 2</w:t>
      </w:r>
      <w:r w:rsidR="002A647E">
        <w:rPr>
          <w:b/>
          <w:color w:val="000000" w:themeColor="text1"/>
          <w:sz w:val="28"/>
        </w:rPr>
        <w:t xml:space="preserve"> – </w:t>
      </w:r>
      <w:r w:rsidR="007211DF">
        <w:rPr>
          <w:b/>
          <w:color w:val="000000" w:themeColor="text1"/>
          <w:sz w:val="28"/>
        </w:rPr>
        <w:t>Přímé chlazení kanceláří</w:t>
      </w:r>
      <w:bookmarkEnd w:id="9"/>
    </w:p>
    <w:p w14:paraId="14126DF4" w14:textId="77777777" w:rsidR="00124B8D" w:rsidRDefault="00124B8D" w:rsidP="00124B8D">
      <w:pPr>
        <w:ind w:left="993"/>
      </w:pPr>
    </w:p>
    <w:p w14:paraId="03F7C95C" w14:textId="77777777" w:rsidR="009B17F2" w:rsidRDefault="009B17F2" w:rsidP="009B17F2">
      <w:pPr>
        <w:ind w:left="360" w:firstLine="348"/>
        <w:jc w:val="both"/>
      </w:pPr>
      <w:r>
        <w:t xml:space="preserve">Zdrojem chladu pro odvedení teplené zátěže objektu (od osob, oslunění a technologií) budou dvě sestavy systému přímého chlazení v provedení typu VRF – s proměnlivým průtokem chladiva. </w:t>
      </w:r>
    </w:p>
    <w:p w14:paraId="53F49348" w14:textId="77777777" w:rsidR="009B17F2" w:rsidRDefault="009B17F2" w:rsidP="009B17F2">
      <w:pPr>
        <w:ind w:left="360" w:firstLine="348"/>
        <w:jc w:val="both"/>
      </w:pPr>
      <w:r>
        <w:t xml:space="preserve">Systémy fungují na principu přímého výparu, což znamená, že v propojovacím potrubí vnitřních a venkovních jednotek cirkuluje chladivo a vnitřní jednotka funguje jako výparník v chladivovém okruhu. Systémy sestávají z vnitřních jednotek ve všech místnostech s požadavkem </w:t>
      </w:r>
      <w:r>
        <w:lastRenderedPageBreak/>
        <w:t>na chlazení, které pracují s cirkulačním vzduchem v místnosti a dvou venkovních jednotek, dále pak z propojovacího měděného chladivového potrubí opatřeného izolací. Izolace potrubí musí být provedena z parotěsného materiálu vhodného pro chladivové systémy</w:t>
      </w:r>
    </w:p>
    <w:p w14:paraId="68C30839" w14:textId="77777777" w:rsidR="009B17F2" w:rsidRDefault="009B17F2" w:rsidP="009B17F2">
      <w:pPr>
        <w:ind w:left="360" w:firstLine="348"/>
        <w:jc w:val="both"/>
      </w:pPr>
      <w:r>
        <w:t xml:space="preserve">Potrubí bude vedeno vždy v SDK podhledu nebo v případě jeho absence v krycích lištách. </w:t>
      </w:r>
    </w:p>
    <w:p w14:paraId="1D1F4F19" w14:textId="77777777" w:rsidR="009B17F2" w:rsidRDefault="009B17F2" w:rsidP="009B17F2">
      <w:pPr>
        <w:ind w:left="360" w:firstLine="348"/>
        <w:jc w:val="both"/>
      </w:pPr>
      <w:r>
        <w:t xml:space="preserve">Jednotlivé díly rozvodů chladiva v </w:t>
      </w:r>
      <w:proofErr w:type="gramStart"/>
      <w:r>
        <w:t>chladícím</w:t>
      </w:r>
      <w:proofErr w:type="gramEnd"/>
      <w:r>
        <w:t xml:space="preserve"> systému musejí být navzájem propojeny tak, aby nemohlo docházet k úniku chladiva a maziva z okruhu a aby byly zabezpečeny bezproblémové veškeré požadované činnosti zařízení. Pro konstrukci potrubí se doporučuje zejména:</w:t>
      </w:r>
    </w:p>
    <w:p w14:paraId="552A2422" w14:textId="6EFEA0FB" w:rsidR="009B17F2" w:rsidRDefault="009B17F2" w:rsidP="009B17F2">
      <w:pPr>
        <w:ind w:left="708"/>
        <w:jc w:val="both"/>
      </w:pPr>
      <w:r>
        <w:t xml:space="preserve">- pro spojování chladivového potrubí se především používá nerozebíratelné spojování </w:t>
      </w:r>
      <w:proofErr w:type="gramStart"/>
      <w:r>
        <w:t xml:space="preserve">tvrdým </w:t>
      </w:r>
      <w:r>
        <w:t xml:space="preserve"> </w:t>
      </w:r>
      <w:r>
        <w:t>pájením</w:t>
      </w:r>
      <w:proofErr w:type="gramEnd"/>
      <w:r>
        <w:t>,</w:t>
      </w:r>
    </w:p>
    <w:p w14:paraId="4CB91314" w14:textId="77777777" w:rsidR="009B17F2" w:rsidRDefault="009B17F2" w:rsidP="009B17F2">
      <w:pPr>
        <w:ind w:left="360" w:firstLine="348"/>
        <w:jc w:val="both"/>
      </w:pPr>
      <w:r>
        <w:t>- přípustné jsou pouze tvrdé pájky s obsahem nejméně 15 % stříbra,</w:t>
      </w:r>
    </w:p>
    <w:p w14:paraId="731DC13A" w14:textId="77777777" w:rsidR="009B17F2" w:rsidRDefault="009B17F2" w:rsidP="009B17F2">
      <w:pPr>
        <w:ind w:left="708"/>
        <w:jc w:val="both"/>
      </w:pPr>
      <w:r>
        <w:t>- spára mezi nasouvanými konci trubek připravovaných pro provedení spoje tvrdým pájením by měla být cca 0,04 mm, menší spára nezaručuje dokonalé zatékání pájky,</w:t>
      </w:r>
    </w:p>
    <w:p w14:paraId="578ABB8A" w14:textId="77777777" w:rsidR="009B17F2" w:rsidRDefault="009B17F2" w:rsidP="009B17F2">
      <w:pPr>
        <w:ind w:left="708"/>
        <w:jc w:val="both"/>
      </w:pPr>
      <w:r>
        <w:t>- chladivové potrubí musí být ukládané do kanálů a musí být v kanálcích umisťováno tak, aby nebylo a nemohlo být ovlivňováno ostatními inženýrskými sítěmi, po celé délce kanálku nesmí být žádný rozebíratelný spoj,</w:t>
      </w:r>
    </w:p>
    <w:p w14:paraId="00498583" w14:textId="77777777" w:rsidR="009B17F2" w:rsidRDefault="009B17F2" w:rsidP="009B17F2">
      <w:pPr>
        <w:ind w:left="708"/>
        <w:jc w:val="both"/>
      </w:pPr>
      <w:r>
        <w:t>- při vedení izolovaných potrubí po stěnách nebo na montážních lávkách paralelně se ukládá potrubí tak, aby se vzdálenost mezi jednotlivými tahy rovnala minimálně tloušťkám izolací, jinak při poklesu povrchové teploty pod rosný bod bude docházet ke kondenzaci a k pozvolnému provlhání izolace.</w:t>
      </w:r>
    </w:p>
    <w:p w14:paraId="1F93A70B" w14:textId="77777777" w:rsidR="009B17F2" w:rsidRDefault="009B17F2" w:rsidP="009B17F2">
      <w:pPr>
        <w:ind w:left="360" w:firstLine="348"/>
        <w:jc w:val="both"/>
      </w:pPr>
    </w:p>
    <w:p w14:paraId="7E7C0A2A" w14:textId="00AA7E5F" w:rsidR="009B17F2" w:rsidRDefault="009B17F2" w:rsidP="009B17F2">
      <w:pPr>
        <w:ind w:left="360" w:firstLine="348"/>
        <w:jc w:val="both"/>
      </w:pPr>
      <w:r>
        <w:t xml:space="preserve">Vnitřní jednotky budou tvořeny </w:t>
      </w:r>
      <w:r>
        <w:t>jednocestnými</w:t>
      </w:r>
      <w:r>
        <w:t xml:space="preserve"> kazetovými jednotkami.</w:t>
      </w:r>
    </w:p>
    <w:p w14:paraId="779EEC2F" w14:textId="77777777" w:rsidR="009B17F2" w:rsidRDefault="009B17F2" w:rsidP="009B17F2">
      <w:pPr>
        <w:ind w:left="360" w:firstLine="348"/>
        <w:jc w:val="both"/>
      </w:pPr>
      <w:r>
        <w:t>VRF jednotky chlazení budou naplněny ekologickým chladivem R410a.</w:t>
      </w:r>
    </w:p>
    <w:p w14:paraId="26D7BBE4" w14:textId="2E422932" w:rsidR="009B17F2" w:rsidRDefault="009B17F2" w:rsidP="009B17F2">
      <w:pPr>
        <w:ind w:left="360" w:firstLine="348"/>
        <w:jc w:val="both"/>
      </w:pPr>
      <w:r>
        <w:t>Venkovní jednotky</w:t>
      </w:r>
      <w:r>
        <w:t xml:space="preserve"> budou osazeny </w:t>
      </w:r>
      <w:proofErr w:type="gramStart"/>
      <w:r>
        <w:t>na</w:t>
      </w:r>
      <w:proofErr w:type="gramEnd"/>
      <w:r>
        <w:t xml:space="preserve"> </w:t>
      </w:r>
      <w:r>
        <w:t xml:space="preserve"> </w:t>
      </w:r>
    </w:p>
    <w:p w14:paraId="3D4FD433" w14:textId="77777777" w:rsidR="009B17F2" w:rsidRDefault="009B17F2" w:rsidP="009B17F2">
      <w:pPr>
        <w:ind w:firstLine="360"/>
        <w:jc w:val="both"/>
      </w:pPr>
    </w:p>
    <w:p w14:paraId="3A8C6F1C" w14:textId="77777777" w:rsidR="009B17F2" w:rsidRPr="009B17F2" w:rsidRDefault="009B17F2" w:rsidP="009B17F2">
      <w:pPr>
        <w:ind w:firstLine="360"/>
        <w:jc w:val="both"/>
        <w:rPr>
          <w:b/>
          <w:bCs/>
          <w:u w:val="single"/>
        </w:rPr>
      </w:pPr>
      <w:r w:rsidRPr="009B17F2">
        <w:rPr>
          <w:b/>
          <w:bCs/>
          <w:u w:val="single"/>
        </w:rPr>
        <w:t>Regulace:</w:t>
      </w:r>
      <w:r w:rsidRPr="009B17F2">
        <w:rPr>
          <w:b/>
          <w:bCs/>
          <w:u w:val="single"/>
        </w:rPr>
        <w:tab/>
      </w:r>
    </w:p>
    <w:p w14:paraId="6692418A" w14:textId="4B8024B7" w:rsidR="007211DF" w:rsidRDefault="009B17F2" w:rsidP="009B17F2">
      <w:pPr>
        <w:ind w:firstLine="360"/>
        <w:jc w:val="both"/>
      </w:pPr>
      <w:r>
        <w:t xml:space="preserve">Systém chlazení bude vybaven autonomní </w:t>
      </w:r>
      <w:proofErr w:type="spellStart"/>
      <w:proofErr w:type="gramStart"/>
      <w:r>
        <w:t>regulací</w:t>
      </w:r>
      <w:r>
        <w:t>.</w:t>
      </w:r>
      <w:r>
        <w:t>Ovládání</w:t>
      </w:r>
      <w:proofErr w:type="spellEnd"/>
      <w:proofErr w:type="gramEnd"/>
      <w:r>
        <w:t xml:space="preserve"> vnitřních jednotek bude řešeno pomocí dálkových </w:t>
      </w:r>
      <w:proofErr w:type="spellStart"/>
      <w:r>
        <w:t>infraovladačů</w:t>
      </w:r>
      <w:proofErr w:type="spellEnd"/>
      <w:r>
        <w:t xml:space="preserve"> v jednotlivých místnostech.</w:t>
      </w:r>
    </w:p>
    <w:p w14:paraId="7A5C62F7" w14:textId="77777777" w:rsidR="009B17F2" w:rsidRDefault="009B17F2" w:rsidP="009B17F2">
      <w:pPr>
        <w:ind w:firstLine="360"/>
        <w:jc w:val="both"/>
      </w:pPr>
    </w:p>
    <w:p w14:paraId="13E9359C" w14:textId="77777777" w:rsidR="007211DF" w:rsidRPr="00677B17" w:rsidRDefault="007211DF" w:rsidP="007211DF">
      <w:pPr>
        <w:ind w:left="426"/>
        <w:jc w:val="both"/>
        <w:rPr>
          <w:b/>
          <w:bCs/>
          <w:u w:val="single"/>
        </w:rPr>
      </w:pPr>
      <w:r>
        <w:rPr>
          <w:b/>
          <w:bCs/>
          <w:u w:val="single"/>
        </w:rPr>
        <w:t>Požadavky</w:t>
      </w:r>
      <w:r w:rsidRPr="00677B17">
        <w:rPr>
          <w:b/>
          <w:bCs/>
          <w:u w:val="single"/>
        </w:rPr>
        <w:t xml:space="preserve"> systému</w:t>
      </w:r>
      <w:r>
        <w:rPr>
          <w:b/>
          <w:bCs/>
          <w:u w:val="single"/>
        </w:rPr>
        <w:t xml:space="preserve"> na ostatní profese</w:t>
      </w:r>
      <w:r w:rsidRPr="00677B17">
        <w:rPr>
          <w:b/>
          <w:bCs/>
          <w:u w:val="single"/>
        </w:rPr>
        <w:t>:</w:t>
      </w:r>
    </w:p>
    <w:p w14:paraId="74BA596A" w14:textId="77777777" w:rsidR="007211DF" w:rsidRDefault="007211DF" w:rsidP="007211DF">
      <w:pPr>
        <w:ind w:left="426"/>
        <w:jc w:val="both"/>
      </w:pPr>
    </w:p>
    <w:p w14:paraId="3F134FE5" w14:textId="1BED254B" w:rsidR="009B17F2" w:rsidRDefault="009B17F2" w:rsidP="009B17F2">
      <w:pPr>
        <w:ind w:left="426"/>
        <w:jc w:val="both"/>
      </w:pPr>
      <w:r>
        <w:t>ELE</w:t>
      </w:r>
      <w:r>
        <w:tab/>
        <w:t>Zajistí silové napájení a jištění venkovních i vnitřních jednotek</w:t>
      </w:r>
    </w:p>
    <w:p w14:paraId="4D6B4803" w14:textId="41C8E7AE" w:rsidR="009B17F2" w:rsidRDefault="009B17F2" w:rsidP="009B17F2">
      <w:pPr>
        <w:ind w:left="426"/>
        <w:jc w:val="both"/>
      </w:pPr>
      <w:r>
        <w:tab/>
      </w:r>
      <w:r>
        <w:tab/>
        <w:t>Zajistí ochranu před dotykovým napětím a statickými účinky elektřiny</w:t>
      </w:r>
    </w:p>
    <w:p w14:paraId="27B67156" w14:textId="77777777" w:rsidR="009B17F2" w:rsidRDefault="009B17F2" w:rsidP="009B17F2">
      <w:pPr>
        <w:ind w:left="426"/>
        <w:jc w:val="both"/>
      </w:pPr>
      <w:r>
        <w:tab/>
      </w:r>
      <w:r>
        <w:tab/>
        <w:t xml:space="preserve">Provedení výchozí revize dle ČSN 33 2000-4-41  </w:t>
      </w:r>
    </w:p>
    <w:p w14:paraId="1D26A658" w14:textId="77777777" w:rsidR="009B17F2" w:rsidRDefault="009B17F2" w:rsidP="009B17F2">
      <w:pPr>
        <w:ind w:left="426"/>
        <w:jc w:val="both"/>
      </w:pPr>
      <w:r>
        <w:t>ZTI</w:t>
      </w:r>
      <w:r>
        <w:tab/>
      </w:r>
      <w:r>
        <w:tab/>
        <w:t xml:space="preserve">Zajistí odvod kondenzátu od vnitřních jednotek chlazení </w:t>
      </w:r>
    </w:p>
    <w:p w14:paraId="6EC836FD" w14:textId="77777777" w:rsidR="009B17F2" w:rsidRDefault="009B17F2" w:rsidP="009B17F2">
      <w:pPr>
        <w:ind w:left="1416" w:hanging="990"/>
        <w:jc w:val="both"/>
      </w:pPr>
      <w:r>
        <w:t>Stavba</w:t>
      </w:r>
      <w:r>
        <w:tab/>
        <w:t>provedení otvorů pro chladivové potrubí (otvor o 25 - 50 mm větší než je rozměr potrubí)</w:t>
      </w:r>
    </w:p>
    <w:p w14:paraId="0723FC3C" w14:textId="11F26A85" w:rsidR="007211DF" w:rsidRDefault="009B17F2" w:rsidP="009B17F2">
      <w:pPr>
        <w:ind w:left="1416"/>
        <w:jc w:val="both"/>
        <w:rPr>
          <w:b/>
          <w:bCs/>
        </w:rPr>
      </w:pPr>
      <w:r>
        <w:t>úpravy SDK podhledů a vytvoření nutného opláštění potrubí VZT (dle dohody investora, architekta a prováděcí firmy)</w:t>
      </w:r>
    </w:p>
    <w:p w14:paraId="5C1B0620" w14:textId="77777777" w:rsidR="007211DF" w:rsidRPr="007E29F7" w:rsidRDefault="007211DF" w:rsidP="007211DF">
      <w:pPr>
        <w:ind w:left="426"/>
        <w:jc w:val="both"/>
        <w:rPr>
          <w:b/>
          <w:bCs/>
        </w:rPr>
      </w:pPr>
    </w:p>
    <w:p w14:paraId="6516C477" w14:textId="1072CA5D" w:rsidR="008F3841" w:rsidRDefault="000853B7" w:rsidP="008F3841">
      <w:pPr>
        <w:pStyle w:val="Nadpis3"/>
        <w:numPr>
          <w:ilvl w:val="1"/>
          <w:numId w:val="14"/>
        </w:numPr>
        <w:rPr>
          <w:b/>
          <w:color w:val="000000" w:themeColor="text1"/>
          <w:sz w:val="28"/>
        </w:rPr>
      </w:pPr>
      <w:r>
        <w:rPr>
          <w:b/>
          <w:color w:val="000000" w:themeColor="text1"/>
          <w:sz w:val="28"/>
        </w:rPr>
        <w:t xml:space="preserve"> </w:t>
      </w:r>
      <w:bookmarkStart w:id="10" w:name="_Toc113862219"/>
      <w:r w:rsidR="008F3841">
        <w:rPr>
          <w:b/>
          <w:color w:val="000000" w:themeColor="text1"/>
          <w:sz w:val="28"/>
        </w:rPr>
        <w:t xml:space="preserve">Zařízení č. </w:t>
      </w:r>
      <w:r w:rsidR="009B17F2">
        <w:rPr>
          <w:b/>
          <w:color w:val="000000" w:themeColor="text1"/>
          <w:sz w:val="28"/>
        </w:rPr>
        <w:t>3</w:t>
      </w:r>
      <w:r w:rsidR="008F3841">
        <w:rPr>
          <w:b/>
          <w:color w:val="000000" w:themeColor="text1"/>
          <w:sz w:val="28"/>
        </w:rPr>
        <w:t xml:space="preserve"> – </w:t>
      </w:r>
      <w:r w:rsidR="001C5175">
        <w:rPr>
          <w:b/>
          <w:color w:val="000000" w:themeColor="text1"/>
          <w:sz w:val="28"/>
        </w:rPr>
        <w:t xml:space="preserve">Přímé chlazení </w:t>
      </w:r>
      <w:proofErr w:type="spellStart"/>
      <w:r w:rsidR="007211DF">
        <w:rPr>
          <w:b/>
          <w:color w:val="000000" w:themeColor="text1"/>
          <w:sz w:val="28"/>
        </w:rPr>
        <w:t>serverovny</w:t>
      </w:r>
      <w:bookmarkEnd w:id="10"/>
      <w:proofErr w:type="spellEnd"/>
    </w:p>
    <w:p w14:paraId="357C0324" w14:textId="77777777" w:rsidR="008F3841" w:rsidRDefault="008F3841" w:rsidP="008F3841">
      <w:pPr>
        <w:ind w:left="993"/>
      </w:pPr>
    </w:p>
    <w:p w14:paraId="547A8C1C" w14:textId="77777777" w:rsidR="002715E5" w:rsidRDefault="002715E5" w:rsidP="002715E5">
      <w:pPr>
        <w:ind w:left="360"/>
        <w:jc w:val="both"/>
      </w:pPr>
      <w:r>
        <w:t xml:space="preserve">Pro chlazení prostor </w:t>
      </w:r>
      <w:proofErr w:type="spellStart"/>
      <w:r>
        <w:t>serverovny</w:t>
      </w:r>
      <w:proofErr w:type="spellEnd"/>
      <w:r>
        <w:t xml:space="preserve"> je navržen systém chlazení typu Split v provedení pro celoroční provoz.</w:t>
      </w:r>
    </w:p>
    <w:p w14:paraId="7C5DE250" w14:textId="1F17018B" w:rsidR="002715E5" w:rsidRDefault="002715E5" w:rsidP="002715E5">
      <w:pPr>
        <w:ind w:left="360"/>
        <w:jc w:val="both"/>
      </w:pPr>
      <w:r>
        <w:t xml:space="preserve">Vnitřní chladící jednotka bude tvořena </w:t>
      </w:r>
      <w:r w:rsidR="009B17F2">
        <w:t>čtyřcestnou kazetovou</w:t>
      </w:r>
      <w:r>
        <w:t xml:space="preserve"> jednotkou umístěnou </w:t>
      </w:r>
      <w:r w:rsidR="009B17F2">
        <w:t xml:space="preserve">uprostřed </w:t>
      </w:r>
      <w:proofErr w:type="spellStart"/>
      <w:r w:rsidR="009B17F2">
        <w:t>serverovny</w:t>
      </w:r>
      <w:proofErr w:type="spellEnd"/>
      <w:r w:rsidR="009B17F2">
        <w:t>.</w:t>
      </w:r>
    </w:p>
    <w:p w14:paraId="38C01697" w14:textId="77777777" w:rsidR="002715E5" w:rsidRDefault="002715E5" w:rsidP="002715E5">
      <w:pPr>
        <w:ind w:firstLine="360"/>
        <w:jc w:val="both"/>
      </w:pPr>
      <w:r>
        <w:t>Jako chladivo je navrženo R32.</w:t>
      </w:r>
    </w:p>
    <w:p w14:paraId="3C2F7EB0" w14:textId="77777777" w:rsidR="002715E5" w:rsidRDefault="002715E5" w:rsidP="002715E5">
      <w:pPr>
        <w:ind w:firstLine="360"/>
        <w:jc w:val="both"/>
      </w:pPr>
    </w:p>
    <w:p w14:paraId="051C0BFE" w14:textId="3EC39679" w:rsidR="002715E5" w:rsidRDefault="002715E5" w:rsidP="002715E5">
      <w:pPr>
        <w:ind w:left="360"/>
        <w:jc w:val="both"/>
      </w:pPr>
      <w:r>
        <w:t xml:space="preserve">Systém bude autonomně řízen s možností hlášení poruchového stavu a teploty v místnosti </w:t>
      </w:r>
      <w:proofErr w:type="spellStart"/>
      <w:r>
        <w:t>serverovny</w:t>
      </w:r>
      <w:proofErr w:type="spellEnd"/>
      <w:r>
        <w:t>.</w:t>
      </w:r>
    </w:p>
    <w:p w14:paraId="2004D1E3" w14:textId="77777777" w:rsidR="002715E5" w:rsidRDefault="002715E5" w:rsidP="002715E5">
      <w:pPr>
        <w:ind w:left="360"/>
        <w:jc w:val="both"/>
      </w:pPr>
    </w:p>
    <w:p w14:paraId="73F4B74C" w14:textId="77777777" w:rsidR="002715E5" w:rsidRDefault="002715E5" w:rsidP="002715E5">
      <w:pPr>
        <w:ind w:firstLine="360"/>
        <w:jc w:val="both"/>
      </w:pPr>
      <w:r>
        <w:t xml:space="preserve">Systém Split: </w:t>
      </w:r>
    </w:p>
    <w:p w14:paraId="0E28C38B" w14:textId="77777777" w:rsidR="002715E5" w:rsidRDefault="002715E5" w:rsidP="002715E5">
      <w:pPr>
        <w:ind w:firstLine="360"/>
        <w:jc w:val="both"/>
      </w:pPr>
      <w:r>
        <w:lastRenderedPageBreak/>
        <w:t>-</w:t>
      </w:r>
      <w:r>
        <w:tab/>
        <w:t xml:space="preserve">vnitřní výparníková </w:t>
      </w:r>
      <w:proofErr w:type="spellStart"/>
      <w:r>
        <w:t>jednotay</w:t>
      </w:r>
      <w:proofErr w:type="spellEnd"/>
      <w:r>
        <w:t xml:space="preserve"> (nástěnné)</w:t>
      </w:r>
    </w:p>
    <w:p w14:paraId="4CE25262" w14:textId="77777777" w:rsidR="002715E5" w:rsidRDefault="002715E5" w:rsidP="002715E5">
      <w:pPr>
        <w:ind w:firstLine="360"/>
        <w:jc w:val="both"/>
      </w:pPr>
      <w:r>
        <w:t xml:space="preserve">- </w:t>
      </w:r>
      <w:r>
        <w:tab/>
        <w:t xml:space="preserve">venkovní jednotka umístěná na střeše </w:t>
      </w:r>
    </w:p>
    <w:p w14:paraId="217F5DDC" w14:textId="77777777" w:rsidR="002715E5" w:rsidRDefault="002715E5" w:rsidP="002715E5">
      <w:pPr>
        <w:ind w:firstLine="360"/>
        <w:jc w:val="both"/>
      </w:pPr>
      <w:r>
        <w:t>-</w:t>
      </w:r>
      <w:r>
        <w:tab/>
        <w:t>propojení napájení a ovládací kabeláží</w:t>
      </w:r>
    </w:p>
    <w:p w14:paraId="2E4075BF" w14:textId="77777777" w:rsidR="002715E5" w:rsidRDefault="002715E5" w:rsidP="002715E5">
      <w:pPr>
        <w:ind w:firstLine="360"/>
        <w:jc w:val="both"/>
      </w:pPr>
      <w:r>
        <w:t>-</w:t>
      </w:r>
      <w:r>
        <w:tab/>
        <w:t>propojovací CU potrubí</w:t>
      </w:r>
    </w:p>
    <w:p w14:paraId="79F1FC65" w14:textId="77777777" w:rsidR="002715E5" w:rsidRDefault="002715E5" w:rsidP="002715E5">
      <w:pPr>
        <w:ind w:firstLine="360"/>
        <w:jc w:val="both"/>
      </w:pPr>
      <w:r>
        <w:t>-</w:t>
      </w:r>
      <w:r>
        <w:tab/>
        <w:t>autonomní ovládání</w:t>
      </w:r>
    </w:p>
    <w:p w14:paraId="536CB0FE" w14:textId="77777777" w:rsidR="002715E5" w:rsidRDefault="002715E5" w:rsidP="002715E5">
      <w:pPr>
        <w:ind w:firstLine="360"/>
        <w:jc w:val="both"/>
      </w:pPr>
    </w:p>
    <w:p w14:paraId="0BCED552" w14:textId="77777777" w:rsidR="002715E5" w:rsidRDefault="002715E5" w:rsidP="002715E5">
      <w:pPr>
        <w:ind w:firstLine="360"/>
        <w:jc w:val="both"/>
      </w:pPr>
      <w:r>
        <w:t xml:space="preserve">Vstupní parametry tepelné zátěže: </w:t>
      </w:r>
    </w:p>
    <w:p w14:paraId="18DA647D" w14:textId="2C1FBA08" w:rsidR="002715E5" w:rsidRDefault="002715E5" w:rsidP="002715E5">
      <w:pPr>
        <w:ind w:firstLine="360"/>
        <w:jc w:val="both"/>
      </w:pPr>
      <w:r>
        <w:t>-</w:t>
      </w:r>
      <w:r>
        <w:tab/>
        <w:t xml:space="preserve">technologie </w:t>
      </w:r>
      <w:r w:rsidR="009B17F2">
        <w:t>–</w:t>
      </w:r>
      <w:r>
        <w:t xml:space="preserve"> </w:t>
      </w:r>
      <w:r w:rsidR="009B17F2">
        <w:t>cca 10</w:t>
      </w:r>
      <w:r>
        <w:t xml:space="preserve"> kW </w:t>
      </w:r>
      <w:r w:rsidR="009B17F2">
        <w:t xml:space="preserve"> </w:t>
      </w:r>
    </w:p>
    <w:p w14:paraId="0D4DBDA5" w14:textId="77777777" w:rsidR="002715E5" w:rsidRDefault="002715E5" w:rsidP="002715E5">
      <w:pPr>
        <w:ind w:firstLine="360"/>
        <w:jc w:val="both"/>
      </w:pPr>
    </w:p>
    <w:p w14:paraId="7A711930" w14:textId="77777777" w:rsidR="002715E5" w:rsidRPr="00677B17" w:rsidRDefault="002715E5" w:rsidP="002715E5">
      <w:pPr>
        <w:ind w:left="426"/>
        <w:jc w:val="both"/>
        <w:rPr>
          <w:b/>
          <w:bCs/>
          <w:u w:val="single"/>
        </w:rPr>
      </w:pPr>
      <w:r>
        <w:rPr>
          <w:b/>
          <w:bCs/>
          <w:u w:val="single"/>
        </w:rPr>
        <w:t>Požadavky</w:t>
      </w:r>
      <w:r w:rsidRPr="00677B17">
        <w:rPr>
          <w:b/>
          <w:bCs/>
          <w:u w:val="single"/>
        </w:rPr>
        <w:t xml:space="preserve"> systému</w:t>
      </w:r>
      <w:r>
        <w:rPr>
          <w:b/>
          <w:bCs/>
          <w:u w:val="single"/>
        </w:rPr>
        <w:t xml:space="preserve"> na ostatní profese</w:t>
      </w:r>
      <w:r w:rsidRPr="00677B17">
        <w:rPr>
          <w:b/>
          <w:bCs/>
          <w:u w:val="single"/>
        </w:rPr>
        <w:t>:</w:t>
      </w:r>
    </w:p>
    <w:p w14:paraId="5FE033C2" w14:textId="77777777" w:rsidR="002715E5" w:rsidRDefault="002715E5" w:rsidP="002715E5">
      <w:pPr>
        <w:ind w:left="426"/>
        <w:jc w:val="both"/>
      </w:pPr>
    </w:p>
    <w:p w14:paraId="26B0BB6F" w14:textId="77777777" w:rsidR="009B17F2" w:rsidRDefault="009B17F2" w:rsidP="009B17F2">
      <w:pPr>
        <w:ind w:left="426"/>
        <w:jc w:val="both"/>
      </w:pPr>
      <w:r>
        <w:t>ELE</w:t>
      </w:r>
      <w:r>
        <w:tab/>
        <w:t>Zajistí silové napájení a jištění venkovních i vnitřních jednotek</w:t>
      </w:r>
    </w:p>
    <w:p w14:paraId="651356B5" w14:textId="77777777" w:rsidR="009B17F2" w:rsidRDefault="009B17F2" w:rsidP="009B17F2">
      <w:pPr>
        <w:ind w:left="426"/>
        <w:jc w:val="both"/>
      </w:pPr>
      <w:r>
        <w:tab/>
      </w:r>
      <w:r>
        <w:tab/>
        <w:t>Zajistí ochranu před dotykovým napětím a statickými účinky elektřiny</w:t>
      </w:r>
    </w:p>
    <w:p w14:paraId="31F23F3D" w14:textId="77777777" w:rsidR="009B17F2" w:rsidRDefault="009B17F2" w:rsidP="009B17F2">
      <w:pPr>
        <w:ind w:left="426"/>
        <w:jc w:val="both"/>
      </w:pPr>
      <w:r>
        <w:tab/>
      </w:r>
      <w:r>
        <w:tab/>
        <w:t xml:space="preserve">Provedení výchozí revize dle ČSN 33 2000-4-41  </w:t>
      </w:r>
    </w:p>
    <w:p w14:paraId="0512339A" w14:textId="77777777" w:rsidR="002715E5" w:rsidRDefault="002715E5" w:rsidP="002715E5">
      <w:pPr>
        <w:ind w:left="426"/>
        <w:jc w:val="both"/>
      </w:pPr>
      <w:r>
        <w:t>ZTI</w:t>
      </w:r>
      <w:r>
        <w:tab/>
      </w:r>
      <w:r>
        <w:tab/>
        <w:t xml:space="preserve">Zajistí odvod kondenzátu od vnitřní jednotky do kanalizace včetně dodávky sifonu </w:t>
      </w:r>
    </w:p>
    <w:p w14:paraId="4E070640" w14:textId="77777777" w:rsidR="009B17F2" w:rsidRDefault="009B17F2" w:rsidP="009B17F2">
      <w:pPr>
        <w:ind w:left="1416" w:hanging="990"/>
        <w:jc w:val="both"/>
      </w:pPr>
      <w:r>
        <w:t>Stavba</w:t>
      </w:r>
      <w:r>
        <w:tab/>
        <w:t>provedení otvorů pro chladivové potrubí (otvor o 25 - 50 mm větší než je rozměr potrubí)</w:t>
      </w:r>
    </w:p>
    <w:p w14:paraId="7E87A96D" w14:textId="77777777" w:rsidR="009B17F2" w:rsidRDefault="009B17F2" w:rsidP="009B17F2">
      <w:pPr>
        <w:ind w:left="1416"/>
        <w:jc w:val="both"/>
        <w:rPr>
          <w:b/>
          <w:bCs/>
        </w:rPr>
      </w:pPr>
      <w:r>
        <w:t>úpravy SDK podhledů a vytvoření nutného opláštění potrubí VZT (dle dohody investora, architekta a prováděcí firmy)</w:t>
      </w:r>
    </w:p>
    <w:p w14:paraId="0CFF2412" w14:textId="74D69402" w:rsidR="0088680E" w:rsidRDefault="003D7BBD" w:rsidP="001C5175">
      <w:pPr>
        <w:pStyle w:val="Nadpis3"/>
      </w:pPr>
      <w:r>
        <w:tab/>
      </w:r>
    </w:p>
    <w:p w14:paraId="6F231D63" w14:textId="77777777" w:rsidR="008147B0" w:rsidRDefault="008147B0" w:rsidP="008147B0">
      <w:pPr>
        <w:pStyle w:val="Nadpis2"/>
        <w:numPr>
          <w:ilvl w:val="0"/>
          <w:numId w:val="14"/>
        </w:numPr>
        <w:rPr>
          <w:b/>
          <w:color w:val="000000" w:themeColor="text1"/>
          <w:sz w:val="28"/>
        </w:rPr>
      </w:pPr>
      <w:bookmarkStart w:id="11" w:name="_Toc113862220"/>
      <w:r>
        <w:rPr>
          <w:b/>
          <w:color w:val="000000" w:themeColor="text1"/>
          <w:sz w:val="28"/>
        </w:rPr>
        <w:t>Požární bezpečnost</w:t>
      </w:r>
      <w:bookmarkEnd w:id="11"/>
    </w:p>
    <w:p w14:paraId="312B6311" w14:textId="77777777" w:rsidR="008147B0" w:rsidRDefault="008147B0" w:rsidP="008147B0">
      <w:pPr>
        <w:ind w:left="360" w:firstLine="348"/>
        <w:jc w:val="both"/>
      </w:pPr>
    </w:p>
    <w:p w14:paraId="68843FA4" w14:textId="4C97621E" w:rsidR="008147B0" w:rsidRDefault="001037FE" w:rsidP="008147B0">
      <w:pPr>
        <w:ind w:left="360" w:firstLine="348"/>
        <w:jc w:val="both"/>
      </w:pPr>
      <w:r>
        <w:t>Dle PBŘ</w:t>
      </w:r>
      <w:r w:rsidR="00AE7C38">
        <w:t xml:space="preserve"> </w:t>
      </w:r>
      <w:r w:rsidR="00011203">
        <w:t>bude objekt jedním požárním úsekem</w:t>
      </w:r>
      <w:r>
        <w:t>. Nejsou tak zde žádné prvky požární ochrany</w:t>
      </w:r>
      <w:r w:rsidR="00AE7C38">
        <w:t xml:space="preserve"> </w:t>
      </w:r>
      <w:r>
        <w:t>týkající se vzduchotechnických zařízení</w:t>
      </w:r>
      <w:r w:rsidR="00011203">
        <w:t xml:space="preserve"> a chlazení</w:t>
      </w:r>
      <w:r>
        <w:t>.</w:t>
      </w:r>
    </w:p>
    <w:p w14:paraId="3C9763E0" w14:textId="77777777" w:rsidR="00584B0D" w:rsidRDefault="00584B0D" w:rsidP="008147B0">
      <w:pPr>
        <w:ind w:left="360" w:firstLine="348"/>
        <w:jc w:val="both"/>
      </w:pPr>
    </w:p>
    <w:p w14:paraId="16DF5D32" w14:textId="77777777" w:rsidR="00584B0D" w:rsidRDefault="00584B0D" w:rsidP="00584B0D">
      <w:pPr>
        <w:pStyle w:val="Nadpis2"/>
        <w:numPr>
          <w:ilvl w:val="0"/>
          <w:numId w:val="14"/>
        </w:numPr>
        <w:rPr>
          <w:b/>
          <w:color w:val="000000" w:themeColor="text1"/>
          <w:sz w:val="28"/>
        </w:rPr>
      </w:pPr>
      <w:bookmarkStart w:id="12" w:name="_Toc113862221"/>
      <w:r>
        <w:rPr>
          <w:b/>
          <w:color w:val="000000" w:themeColor="text1"/>
          <w:sz w:val="28"/>
        </w:rPr>
        <w:t>Ochrana zdraví před nepříznivými účinky hluku a vibrací</w:t>
      </w:r>
      <w:bookmarkEnd w:id="12"/>
    </w:p>
    <w:p w14:paraId="12071252" w14:textId="77777777" w:rsidR="00584B0D" w:rsidRDefault="00584B0D" w:rsidP="00584B0D">
      <w:pPr>
        <w:ind w:left="360" w:firstLine="348"/>
        <w:jc w:val="both"/>
      </w:pPr>
    </w:p>
    <w:p w14:paraId="34568E62" w14:textId="77777777" w:rsidR="0001483A" w:rsidRDefault="0001483A" w:rsidP="00584B0D">
      <w:pPr>
        <w:ind w:left="360" w:firstLine="348"/>
        <w:jc w:val="both"/>
      </w:pPr>
      <w:r>
        <w:t xml:space="preserve">V rámci návrhu VZT zařízení je důsledně dbáno na ochranu prostředí proti hluku a vibracím. </w:t>
      </w:r>
    </w:p>
    <w:p w14:paraId="77A12116" w14:textId="77777777" w:rsidR="00F67B99" w:rsidRDefault="0001483A" w:rsidP="00F67B99">
      <w:pPr>
        <w:ind w:left="360" w:firstLine="348"/>
        <w:jc w:val="both"/>
      </w:pPr>
      <w:r>
        <w:t xml:space="preserve">Potrubní ventilátory </w:t>
      </w:r>
      <w:r w:rsidR="00EB06D4">
        <w:t xml:space="preserve">(Zařízení č. 1) </w:t>
      </w:r>
      <w:r>
        <w:t xml:space="preserve">budou pružně uloženy a na potrubí napojeny přes pružné manžety. Veškeré prostupy potrubí stavebními konstrukcemi musí být vhodně dotěsněny pružným materiálem (např. </w:t>
      </w:r>
      <w:r w:rsidR="00386CEE">
        <w:t xml:space="preserve"> tepel. </w:t>
      </w:r>
      <w:proofErr w:type="gramStart"/>
      <w:r>
        <w:t>izolace</w:t>
      </w:r>
      <w:proofErr w:type="gramEnd"/>
      <w:r>
        <w:t xml:space="preserve"> potrubí), aby bylo zabráněno přenosu hluku a vibrací do konstrukcí. </w:t>
      </w:r>
      <w:r w:rsidR="00F67B99">
        <w:t>Veškeré zavěšené potrubí musí být uchyceno na protihlukové závěsy a dvojdílné objímky s gumovou výstelkou.</w:t>
      </w:r>
    </w:p>
    <w:p w14:paraId="7B7F40E0" w14:textId="77777777" w:rsidR="00386CEE" w:rsidRDefault="00386CEE" w:rsidP="00584B0D">
      <w:pPr>
        <w:ind w:left="360" w:firstLine="348"/>
        <w:jc w:val="both"/>
      </w:pPr>
      <w:r>
        <w:t>Venkovní jednotka chlazení</w:t>
      </w:r>
      <w:r w:rsidR="00EB06D4">
        <w:t xml:space="preserve"> (Zařízení č. 2)</w:t>
      </w:r>
      <w:r>
        <w:t xml:space="preserve"> bude osazena na tlumícím podstavci a umístěna v nejdelší možné vzdálenosti od objektu.</w:t>
      </w:r>
    </w:p>
    <w:p w14:paraId="5BE8C331" w14:textId="77777777" w:rsidR="00AE7C38" w:rsidRDefault="00D907B7" w:rsidP="00584B0D">
      <w:pPr>
        <w:ind w:left="360" w:firstLine="348"/>
        <w:jc w:val="both"/>
      </w:pPr>
      <w:r>
        <w:t xml:space="preserve">Zařízení č. 1 – odvětrání </w:t>
      </w:r>
      <w:proofErr w:type="spellStart"/>
      <w:r>
        <w:t>hyg</w:t>
      </w:r>
      <w:proofErr w:type="spellEnd"/>
      <w:r>
        <w:t>. zázemí může být v provozu nárazově i v noční době</w:t>
      </w:r>
      <w:r w:rsidR="00FB5E21">
        <w:t>. V případě zařízení č. 2 – chlazení je uvažováno pouze s denním provozem.</w:t>
      </w:r>
    </w:p>
    <w:p w14:paraId="0B950559" w14:textId="77777777" w:rsidR="00386CEE" w:rsidRDefault="00386CEE" w:rsidP="00584B0D">
      <w:pPr>
        <w:ind w:left="360" w:firstLine="348"/>
        <w:jc w:val="both"/>
      </w:pPr>
    </w:p>
    <w:p w14:paraId="6EFAD2F0" w14:textId="77777777" w:rsidR="00F67B99" w:rsidRDefault="00F67B99" w:rsidP="00F67B99">
      <w:pPr>
        <w:ind w:left="360" w:firstLine="348"/>
        <w:jc w:val="both"/>
      </w:pPr>
      <w:r>
        <w:t xml:space="preserve">Limity hluku dle sbírky zákonů 272/2011 Sb. » o ochraně zdraví před nepříznivými účinky hluku a </w:t>
      </w:r>
      <w:proofErr w:type="gramStart"/>
      <w:r>
        <w:t>vibrací  » stanoví</w:t>
      </w:r>
      <w:proofErr w:type="gramEnd"/>
      <w:r>
        <w:t xml:space="preserve"> maximální hladinu hluku v chráněném vnitřním prostoru staveb dle § 10 pro hygienické limity hluku:    </w:t>
      </w:r>
      <w:r>
        <w:tab/>
      </w:r>
    </w:p>
    <w:p w14:paraId="277B3674" w14:textId="77777777" w:rsidR="00F67B99" w:rsidRDefault="00F67B99" w:rsidP="00F67B99">
      <w:pPr>
        <w:ind w:left="360" w:firstLine="348"/>
        <w:jc w:val="both"/>
      </w:pPr>
      <w:r>
        <w:t xml:space="preserve">základní hladina akustického tlaku LAeq,8h N = 40.00 </w:t>
      </w:r>
      <w:proofErr w:type="gramStart"/>
      <w:r>
        <w:t>dB ( A )</w:t>
      </w:r>
      <w:proofErr w:type="gramEnd"/>
    </w:p>
    <w:p w14:paraId="3CE4BDF5" w14:textId="77777777" w:rsidR="00F67B99" w:rsidRDefault="00F67B99" w:rsidP="00F67B99">
      <w:pPr>
        <w:ind w:left="360" w:firstLine="348"/>
        <w:jc w:val="both"/>
      </w:pPr>
      <w:r>
        <w:t xml:space="preserve">Vzhledem k tomu, že veškeré ventilátory nejsou umístěny přímo v obytných místech a v návaznosti na korekční limity, dojde k útlumu hladiny akustického tlaku pod požadovanou  LAeq,8h N = 40.00 </w:t>
      </w:r>
      <w:proofErr w:type="gramStart"/>
      <w:r>
        <w:t>dB(A).</w:t>
      </w:r>
      <w:proofErr w:type="gramEnd"/>
    </w:p>
    <w:p w14:paraId="2E58343A" w14:textId="77777777" w:rsidR="00EB06D4" w:rsidRDefault="00EB06D4" w:rsidP="00584B0D">
      <w:pPr>
        <w:ind w:left="360" w:firstLine="348"/>
        <w:jc w:val="both"/>
      </w:pPr>
    </w:p>
    <w:p w14:paraId="08D84ED8" w14:textId="77777777" w:rsidR="00AE7C38" w:rsidRPr="00CC5D95" w:rsidRDefault="00AE7C38" w:rsidP="00AE7C38">
      <w:pPr>
        <w:ind w:left="360" w:firstLine="348"/>
        <w:jc w:val="both"/>
        <w:rPr>
          <w:i/>
        </w:rPr>
      </w:pPr>
      <w:r w:rsidRPr="00CC5D95">
        <w:rPr>
          <w:i/>
        </w:rPr>
        <w:t xml:space="preserve">Hygienický limit v chráněném vnitřním prostoru stavby – v obytných místnostech je:  </w:t>
      </w:r>
    </w:p>
    <w:p w14:paraId="6D5569AA" w14:textId="77777777" w:rsidR="00AE7C38" w:rsidRDefault="00AE7C38" w:rsidP="00AE7C38">
      <w:pPr>
        <w:pStyle w:val="Odstavecseseznamem"/>
        <w:numPr>
          <w:ilvl w:val="0"/>
          <w:numId w:val="30"/>
        </w:numPr>
        <w:ind w:left="1418"/>
        <w:jc w:val="both"/>
      </w:pPr>
      <w:r>
        <w:t xml:space="preserve">Denní doba (od 06:00 do 22:00 hod) 40 dB </w:t>
      </w:r>
    </w:p>
    <w:p w14:paraId="00C39D9E" w14:textId="77777777" w:rsidR="00AE7C38" w:rsidRDefault="00AE7C38" w:rsidP="00AE7C38">
      <w:pPr>
        <w:pStyle w:val="Odstavecseseznamem"/>
        <w:numPr>
          <w:ilvl w:val="0"/>
          <w:numId w:val="31"/>
        </w:numPr>
        <w:jc w:val="both"/>
      </w:pPr>
      <w:r>
        <w:t xml:space="preserve">Noční doba (od 22:00 do 06:00 hod) 30 dB </w:t>
      </w:r>
    </w:p>
    <w:p w14:paraId="6B825771" w14:textId="77777777" w:rsidR="00AE7C38" w:rsidRDefault="00AE7C38" w:rsidP="00AE7C38">
      <w:pPr>
        <w:jc w:val="both"/>
      </w:pPr>
    </w:p>
    <w:p w14:paraId="0232B40B" w14:textId="77777777" w:rsidR="00AE7C38" w:rsidRDefault="00AE7C38" w:rsidP="00AE7C38">
      <w:pPr>
        <w:ind w:left="360" w:firstLine="348"/>
        <w:jc w:val="both"/>
      </w:pPr>
      <w:r>
        <w:t>Hladina akustického výkonu vnitřní jednotky chlazení</w:t>
      </w:r>
      <w:r>
        <w:tab/>
      </w:r>
      <w:r>
        <w:tab/>
      </w:r>
      <w:proofErr w:type="spellStart"/>
      <w:proofErr w:type="gramStart"/>
      <w:r>
        <w:t>L</w:t>
      </w:r>
      <w:r w:rsidRPr="009D27F4">
        <w:rPr>
          <w:vertAlign w:val="subscript"/>
        </w:rPr>
        <w:t>w</w:t>
      </w:r>
      <w:proofErr w:type="spellEnd"/>
      <w:r>
        <w:t xml:space="preserve"> =  </w:t>
      </w:r>
      <w:r w:rsidR="00D907B7">
        <w:t>56</w:t>
      </w:r>
      <w:proofErr w:type="gramEnd"/>
      <w:r>
        <w:t xml:space="preserve"> dB(A)</w:t>
      </w:r>
    </w:p>
    <w:p w14:paraId="6E31C5DC" w14:textId="77777777" w:rsidR="00AE7C38" w:rsidRDefault="00AE7C38" w:rsidP="00AE7C38">
      <w:pPr>
        <w:ind w:left="360" w:firstLine="348"/>
        <w:jc w:val="both"/>
      </w:pPr>
      <w:r>
        <w:t>Hladina akustického tlaku</w:t>
      </w:r>
      <w:r w:rsidRPr="009D27F4">
        <w:t xml:space="preserve"> </w:t>
      </w:r>
      <w:r w:rsidR="00D907B7">
        <w:t>vnitřní</w:t>
      </w:r>
      <w:r>
        <w:t xml:space="preserve"> jednotky chlazení</w:t>
      </w:r>
      <w:r>
        <w:tab/>
      </w:r>
      <w:r>
        <w:tab/>
      </w:r>
      <w:proofErr w:type="spellStart"/>
      <w:proofErr w:type="gramStart"/>
      <w:r w:rsidRPr="009D27F4">
        <w:rPr>
          <w:b/>
        </w:rPr>
        <w:t>L</w:t>
      </w:r>
      <w:r w:rsidRPr="009D27F4">
        <w:rPr>
          <w:b/>
          <w:vertAlign w:val="subscript"/>
        </w:rPr>
        <w:t>pA</w:t>
      </w:r>
      <w:proofErr w:type="spellEnd"/>
      <w:r w:rsidRPr="009D27F4">
        <w:rPr>
          <w:b/>
        </w:rPr>
        <w:t xml:space="preserve"> =  </w:t>
      </w:r>
      <w:r w:rsidR="00D907B7">
        <w:rPr>
          <w:b/>
        </w:rPr>
        <w:t>38</w:t>
      </w:r>
      <w:proofErr w:type="gramEnd"/>
      <w:r w:rsidRPr="009D27F4">
        <w:rPr>
          <w:b/>
        </w:rPr>
        <w:t xml:space="preserve"> dB(A) =&gt; Vyhovuje</w:t>
      </w:r>
    </w:p>
    <w:p w14:paraId="06808E27" w14:textId="77777777" w:rsidR="00D907B7" w:rsidRDefault="00D907B7" w:rsidP="00D907B7">
      <w:pPr>
        <w:ind w:left="360" w:firstLine="348"/>
        <w:jc w:val="both"/>
      </w:pPr>
      <w:r>
        <w:t>Hladina akustického tlaku</w:t>
      </w:r>
      <w:r w:rsidRPr="009D27F4">
        <w:t xml:space="preserve"> </w:t>
      </w:r>
      <w:r>
        <w:t>vnitřní jednotky chlazení</w:t>
      </w:r>
      <w:r>
        <w:tab/>
      </w:r>
      <w:r>
        <w:tab/>
      </w:r>
      <w:proofErr w:type="spellStart"/>
      <w:proofErr w:type="gramStart"/>
      <w:r w:rsidRPr="009D27F4">
        <w:rPr>
          <w:b/>
        </w:rPr>
        <w:t>L</w:t>
      </w:r>
      <w:r w:rsidRPr="009D27F4">
        <w:rPr>
          <w:b/>
          <w:vertAlign w:val="subscript"/>
        </w:rPr>
        <w:t>pA</w:t>
      </w:r>
      <w:proofErr w:type="spellEnd"/>
      <w:r w:rsidRPr="009D27F4">
        <w:rPr>
          <w:b/>
        </w:rPr>
        <w:t xml:space="preserve"> =  </w:t>
      </w:r>
      <w:r>
        <w:rPr>
          <w:b/>
        </w:rPr>
        <w:t>19</w:t>
      </w:r>
      <w:proofErr w:type="gramEnd"/>
      <w:r w:rsidRPr="009D27F4">
        <w:rPr>
          <w:b/>
        </w:rPr>
        <w:t xml:space="preserve"> dB(A) =&gt; Vyhovuje</w:t>
      </w:r>
    </w:p>
    <w:p w14:paraId="0CDA10B7" w14:textId="77777777" w:rsidR="00AE7C38" w:rsidRDefault="00D907B7" w:rsidP="00AE7C38">
      <w:pPr>
        <w:jc w:val="both"/>
      </w:pPr>
      <w:r>
        <w:tab/>
        <w:t xml:space="preserve">(v režimu </w:t>
      </w:r>
      <w:proofErr w:type="spellStart"/>
      <w:r>
        <w:t>Silent</w:t>
      </w:r>
      <w:proofErr w:type="spellEnd"/>
      <w:r>
        <w:t>)</w:t>
      </w:r>
    </w:p>
    <w:p w14:paraId="24BFE5D8" w14:textId="77777777" w:rsidR="00AE7C38" w:rsidRDefault="00AE7C38" w:rsidP="00AE7C38">
      <w:pPr>
        <w:jc w:val="both"/>
      </w:pPr>
    </w:p>
    <w:p w14:paraId="70E14D22" w14:textId="77777777" w:rsidR="00AE7C38" w:rsidRDefault="00AE7C38" w:rsidP="00AE7C38">
      <w:pPr>
        <w:jc w:val="both"/>
      </w:pPr>
    </w:p>
    <w:p w14:paraId="0E58FE00" w14:textId="77777777" w:rsidR="00AE7C38" w:rsidRPr="00CC5D95" w:rsidRDefault="00AE7C38" w:rsidP="00AE7C38">
      <w:pPr>
        <w:ind w:left="360" w:firstLine="348"/>
        <w:jc w:val="both"/>
        <w:rPr>
          <w:i/>
        </w:rPr>
      </w:pPr>
      <w:r w:rsidRPr="00CC5D95">
        <w:rPr>
          <w:i/>
        </w:rPr>
        <w:t xml:space="preserve">Hygienický limit v chráněném venkovním prostoru ostatních staveb </w:t>
      </w:r>
      <w:r w:rsidR="00CC5D95" w:rsidRPr="00CC5D95">
        <w:rPr>
          <w:i/>
        </w:rPr>
        <w:t>je</w:t>
      </w:r>
      <w:r w:rsidRPr="00CC5D95">
        <w:rPr>
          <w:i/>
        </w:rPr>
        <w:t xml:space="preserve">:  </w:t>
      </w:r>
    </w:p>
    <w:p w14:paraId="0715082A" w14:textId="77777777" w:rsidR="00AE7C38" w:rsidRDefault="00AE7C38" w:rsidP="00AE7C38">
      <w:pPr>
        <w:pStyle w:val="Odstavecseseznamem"/>
        <w:numPr>
          <w:ilvl w:val="0"/>
          <w:numId w:val="31"/>
        </w:numPr>
        <w:jc w:val="both"/>
      </w:pPr>
      <w:r>
        <w:t>Denní doba (od 06:00 do 22:00 hod) 50 dB</w:t>
      </w:r>
    </w:p>
    <w:p w14:paraId="4CE6F5A5" w14:textId="77777777" w:rsidR="00AE7C38" w:rsidRDefault="00AE7C38" w:rsidP="00AE7C38">
      <w:pPr>
        <w:pStyle w:val="Odstavecseseznamem"/>
        <w:numPr>
          <w:ilvl w:val="0"/>
          <w:numId w:val="31"/>
        </w:numPr>
        <w:jc w:val="both"/>
      </w:pPr>
      <w:r>
        <w:t>Noční doba (od 22:00 do 06:00 hod) 40 dB</w:t>
      </w:r>
    </w:p>
    <w:p w14:paraId="536A923B" w14:textId="77777777" w:rsidR="00386CEE" w:rsidRDefault="00386CEE" w:rsidP="00386CEE">
      <w:pPr>
        <w:ind w:left="360" w:firstLine="348"/>
        <w:jc w:val="both"/>
      </w:pPr>
    </w:p>
    <w:p w14:paraId="3A78D2BA" w14:textId="77777777" w:rsidR="00386CEE" w:rsidRDefault="009D27F4" w:rsidP="00537359">
      <w:pPr>
        <w:ind w:left="360" w:firstLine="348"/>
        <w:jc w:val="both"/>
      </w:pPr>
      <w:r>
        <w:t>Hladina akustického výkonu venkovní jednotky chlazení</w:t>
      </w:r>
      <w:r>
        <w:tab/>
      </w:r>
      <w:r>
        <w:tab/>
      </w:r>
      <w:proofErr w:type="spellStart"/>
      <w:proofErr w:type="gramStart"/>
      <w:r>
        <w:t>L</w:t>
      </w:r>
      <w:r w:rsidRPr="009D27F4">
        <w:rPr>
          <w:vertAlign w:val="subscript"/>
        </w:rPr>
        <w:t>w</w:t>
      </w:r>
      <w:proofErr w:type="spellEnd"/>
      <w:r>
        <w:t xml:space="preserve"> = </w:t>
      </w:r>
      <w:r w:rsidR="00537359">
        <w:t xml:space="preserve"> </w:t>
      </w:r>
      <w:r>
        <w:t>70</w:t>
      </w:r>
      <w:proofErr w:type="gramEnd"/>
      <w:r>
        <w:t xml:space="preserve"> dB(A)</w:t>
      </w:r>
    </w:p>
    <w:p w14:paraId="4838F59F" w14:textId="77777777" w:rsidR="009D27F4" w:rsidRDefault="009D27F4" w:rsidP="00537359">
      <w:pPr>
        <w:ind w:left="360" w:firstLine="348"/>
        <w:jc w:val="both"/>
      </w:pPr>
      <w:r>
        <w:t>Hladina akustického tlaku</w:t>
      </w:r>
      <w:r w:rsidRPr="009D27F4">
        <w:t xml:space="preserve"> </w:t>
      </w:r>
      <w:r>
        <w:t>venkovní jednotky chlazení*</w:t>
      </w:r>
      <w:r>
        <w:tab/>
      </w:r>
      <w:r>
        <w:tab/>
      </w:r>
      <w:proofErr w:type="spellStart"/>
      <w:proofErr w:type="gramStart"/>
      <w:r w:rsidRPr="009D27F4">
        <w:rPr>
          <w:b/>
        </w:rPr>
        <w:t>L</w:t>
      </w:r>
      <w:r w:rsidRPr="009D27F4">
        <w:rPr>
          <w:b/>
          <w:vertAlign w:val="subscript"/>
        </w:rPr>
        <w:t>pA</w:t>
      </w:r>
      <w:proofErr w:type="spellEnd"/>
      <w:r w:rsidRPr="009D27F4">
        <w:rPr>
          <w:b/>
        </w:rPr>
        <w:t xml:space="preserve"> =  48</w:t>
      </w:r>
      <w:proofErr w:type="gramEnd"/>
      <w:r w:rsidRPr="009D27F4">
        <w:rPr>
          <w:b/>
        </w:rPr>
        <w:t xml:space="preserve"> dB(A) =&gt; Vyhovuje</w:t>
      </w:r>
    </w:p>
    <w:p w14:paraId="4C33BC9D" w14:textId="77777777" w:rsidR="009D27F4" w:rsidRDefault="009D27F4" w:rsidP="00386CEE">
      <w:pPr>
        <w:ind w:left="360" w:firstLine="348"/>
        <w:jc w:val="both"/>
      </w:pPr>
    </w:p>
    <w:p w14:paraId="77D7A36E" w14:textId="77777777" w:rsidR="008147B0" w:rsidRDefault="009D27F4" w:rsidP="00386CEE">
      <w:pPr>
        <w:ind w:left="360" w:firstLine="348"/>
        <w:jc w:val="both"/>
      </w:pPr>
      <w:r>
        <w:t>*ve vzdálenosti 2 m od nejbližšího stavebního otvoru</w:t>
      </w:r>
    </w:p>
    <w:p w14:paraId="26A5AF58" w14:textId="77777777" w:rsidR="009D27F4" w:rsidRDefault="009D27F4" w:rsidP="00386CEE">
      <w:pPr>
        <w:ind w:left="360" w:firstLine="348"/>
        <w:jc w:val="both"/>
      </w:pPr>
    </w:p>
    <w:p w14:paraId="3D448A87" w14:textId="77777777" w:rsidR="00EA4B96" w:rsidRDefault="00EA4B96" w:rsidP="00EA4B96">
      <w:pPr>
        <w:pStyle w:val="Nadpis2"/>
        <w:numPr>
          <w:ilvl w:val="0"/>
          <w:numId w:val="14"/>
        </w:numPr>
        <w:rPr>
          <w:b/>
          <w:color w:val="000000" w:themeColor="text1"/>
          <w:sz w:val="28"/>
        </w:rPr>
      </w:pPr>
      <w:bookmarkStart w:id="13" w:name="_Toc113862222"/>
      <w:r>
        <w:rPr>
          <w:b/>
          <w:color w:val="000000" w:themeColor="text1"/>
          <w:sz w:val="28"/>
        </w:rPr>
        <w:t>Vliv na životní prostředí</w:t>
      </w:r>
      <w:bookmarkEnd w:id="13"/>
    </w:p>
    <w:p w14:paraId="0983226E" w14:textId="77777777" w:rsidR="00B8068D" w:rsidRDefault="00B8068D" w:rsidP="00EA4B96">
      <w:pPr>
        <w:ind w:left="360" w:firstLine="348"/>
        <w:jc w:val="both"/>
      </w:pPr>
    </w:p>
    <w:p w14:paraId="06CC9115" w14:textId="7806E0DE" w:rsidR="00EA4B96" w:rsidRDefault="00011203" w:rsidP="00EA4B96">
      <w:pPr>
        <w:ind w:left="360" w:firstLine="348"/>
        <w:jc w:val="both"/>
      </w:pPr>
      <w:r>
        <w:t>Zařízením přímého chlazení neexponuje</w:t>
      </w:r>
      <w:r w:rsidR="00EA4B96" w:rsidRPr="00EA4B96">
        <w:t xml:space="preserve"> do volné atmosféry žádné látky</w:t>
      </w:r>
      <w:r>
        <w:t xml:space="preserve"> (prach apod.)</w:t>
      </w:r>
      <w:r w:rsidR="00EA4B96" w:rsidRPr="00EA4B96">
        <w:t>, které by ohrožovaly ovzduší ve smyslu „Zákona o ochraně životního prostředí“.</w:t>
      </w:r>
    </w:p>
    <w:p w14:paraId="70E6922A" w14:textId="3DE806A2" w:rsidR="00941CB6" w:rsidRDefault="00941CB6" w:rsidP="00EA4B96">
      <w:pPr>
        <w:ind w:left="360" w:firstLine="348"/>
        <w:jc w:val="both"/>
      </w:pPr>
      <w:r w:rsidRPr="00941CB6">
        <w:t>Jako chladivo je navrženo ekologicky přípustné chladivo R</w:t>
      </w:r>
      <w:r w:rsidR="005F7DF5">
        <w:t>32</w:t>
      </w:r>
      <w:r w:rsidR="00011203">
        <w:t xml:space="preserve"> a R410</w:t>
      </w:r>
      <w:r w:rsidRPr="00941CB6">
        <w:t>.</w:t>
      </w:r>
    </w:p>
    <w:p w14:paraId="588256A8" w14:textId="77777777" w:rsidR="00EA4B96" w:rsidRDefault="00EA4B96" w:rsidP="00EA4B96">
      <w:pPr>
        <w:pStyle w:val="Nadpis2"/>
        <w:numPr>
          <w:ilvl w:val="0"/>
          <w:numId w:val="14"/>
        </w:numPr>
        <w:rPr>
          <w:b/>
          <w:color w:val="000000" w:themeColor="text1"/>
          <w:sz w:val="28"/>
        </w:rPr>
      </w:pPr>
      <w:bookmarkStart w:id="14" w:name="_Toc113862223"/>
      <w:r>
        <w:rPr>
          <w:b/>
          <w:color w:val="000000" w:themeColor="text1"/>
          <w:sz w:val="28"/>
        </w:rPr>
        <w:t>Ochrana a bezpečnost</w:t>
      </w:r>
      <w:bookmarkEnd w:id="14"/>
    </w:p>
    <w:p w14:paraId="1B435F8C" w14:textId="77777777" w:rsidR="00B8068D" w:rsidRDefault="00B8068D" w:rsidP="00EA4B96">
      <w:pPr>
        <w:ind w:left="360" w:firstLine="348"/>
        <w:jc w:val="both"/>
      </w:pPr>
    </w:p>
    <w:p w14:paraId="02B542A6" w14:textId="45717A09" w:rsidR="00EA4B96" w:rsidRDefault="00173B71" w:rsidP="00EA4B96">
      <w:pPr>
        <w:ind w:left="360" w:firstLine="348"/>
        <w:jc w:val="both"/>
      </w:pPr>
      <w:r>
        <w:t>Z</w:t>
      </w:r>
      <w:r w:rsidR="00EA4B96">
        <w:t>ařízení slouží sama o sobě ke zvýšení pocitu pohody osob zdržujících se v</w:t>
      </w:r>
      <w:r>
        <w:t> </w:t>
      </w:r>
      <w:r w:rsidR="00EA4B96">
        <w:t>objektu</w:t>
      </w:r>
      <w:r>
        <w:t>.</w:t>
      </w:r>
    </w:p>
    <w:p w14:paraId="7ECA8409" w14:textId="2D63741A" w:rsidR="00EA4B96" w:rsidRDefault="00EA4B96" w:rsidP="00EA4B96">
      <w:pPr>
        <w:ind w:left="360" w:firstLine="348"/>
        <w:jc w:val="both"/>
      </w:pPr>
      <w:r>
        <w:t>Veškeré opravy zařízení je možno provádět jen za dodržení všech bezpečnostních předpisů a příslušných opatření.</w:t>
      </w:r>
    </w:p>
    <w:p w14:paraId="3A385425" w14:textId="5B69D233" w:rsidR="00EA4B96" w:rsidRDefault="00EA4B96" w:rsidP="00EA4B96">
      <w:pPr>
        <w:ind w:left="360" w:firstLine="348"/>
        <w:jc w:val="both"/>
      </w:pPr>
      <w:r>
        <w:t>Připojení zařízení musí splňovat příslušné normy ČSN a ESČ.</w:t>
      </w:r>
    </w:p>
    <w:p w14:paraId="1E00D833" w14:textId="77777777" w:rsidR="00EA4B96" w:rsidRDefault="00EA4B96" w:rsidP="00EA4B96">
      <w:pPr>
        <w:ind w:left="360"/>
        <w:jc w:val="both"/>
      </w:pPr>
    </w:p>
    <w:p w14:paraId="2172DE51" w14:textId="77777777" w:rsidR="00EA4B96" w:rsidRDefault="00EA4B96" w:rsidP="00EA4B96">
      <w:pPr>
        <w:ind w:firstLine="708"/>
        <w:jc w:val="both"/>
        <w:rPr>
          <w:b/>
        </w:rPr>
      </w:pPr>
      <w:r>
        <w:rPr>
          <w:b/>
        </w:rPr>
        <w:t>Nutno dodržet provozní a montážní předpisy jednotlivých výrobců!</w:t>
      </w:r>
    </w:p>
    <w:p w14:paraId="4EC78F55" w14:textId="77777777" w:rsidR="00EA4B96" w:rsidRPr="00F673C3" w:rsidRDefault="00EA4B96" w:rsidP="00EA4B96">
      <w:pPr>
        <w:ind w:left="360" w:firstLine="348"/>
        <w:jc w:val="both"/>
        <w:rPr>
          <w:b/>
        </w:rPr>
      </w:pPr>
      <w:r>
        <w:rPr>
          <w:b/>
        </w:rPr>
        <w:t>Projektová dokumentace je zpracována dle požadavků ČSN. Při provádění prací a uvádění zařízení do provozu je nutno dodržet podmínky bezpečnosti práce a ochrany zdraví!</w:t>
      </w:r>
    </w:p>
    <w:p w14:paraId="58D29BC6" w14:textId="77777777" w:rsidR="00EA4B96" w:rsidRDefault="00EA4B96" w:rsidP="00EA4B96">
      <w:pPr>
        <w:ind w:left="360"/>
        <w:jc w:val="both"/>
      </w:pPr>
    </w:p>
    <w:p w14:paraId="22AEEA5A" w14:textId="77777777" w:rsidR="00A66E9F" w:rsidRDefault="00A66E9F" w:rsidP="00A66E9F">
      <w:pPr>
        <w:pStyle w:val="Nadpis2"/>
        <w:numPr>
          <w:ilvl w:val="0"/>
          <w:numId w:val="14"/>
        </w:numPr>
        <w:rPr>
          <w:b/>
          <w:color w:val="000000" w:themeColor="text1"/>
          <w:sz w:val="28"/>
        </w:rPr>
      </w:pPr>
      <w:bookmarkStart w:id="15" w:name="_Toc113862224"/>
      <w:r>
        <w:rPr>
          <w:b/>
          <w:color w:val="000000" w:themeColor="text1"/>
          <w:sz w:val="28"/>
        </w:rPr>
        <w:t>Závěr</w:t>
      </w:r>
      <w:bookmarkEnd w:id="15"/>
    </w:p>
    <w:p w14:paraId="2B6135FE" w14:textId="05B1D6AE" w:rsidR="00A66E9F" w:rsidRDefault="00A66E9F" w:rsidP="00A66E9F">
      <w:pPr>
        <w:ind w:left="360" w:firstLine="348"/>
        <w:jc w:val="both"/>
      </w:pPr>
      <w:r w:rsidRPr="000708D4">
        <w:t xml:space="preserve">Na provozovaném zařízení musí být prováděna pravidelná údržba a servis. </w:t>
      </w:r>
    </w:p>
    <w:p w14:paraId="4B612D0F" w14:textId="3BE68AEE" w:rsidR="00941CB6" w:rsidRPr="000708D4" w:rsidRDefault="00941CB6" w:rsidP="00A66E9F">
      <w:pPr>
        <w:ind w:left="360" w:firstLine="348"/>
        <w:jc w:val="both"/>
      </w:pPr>
      <w:r w:rsidRPr="00941CB6">
        <w:t xml:space="preserve">Montáž </w:t>
      </w:r>
      <w:r w:rsidR="00173B71">
        <w:t>potrubí</w:t>
      </w:r>
      <w:r w:rsidRPr="00941CB6">
        <w:t xml:space="preserve"> v místnostech s podhledy musí být koordinována s montáží podhledů, stavba zajistí koordinaci s případným křížením potrubních rozvodů ostatních profesí.</w:t>
      </w:r>
    </w:p>
    <w:p w14:paraId="6A0A85D8" w14:textId="22E8B4DC" w:rsidR="00A66E9F" w:rsidRDefault="00A66E9F" w:rsidP="00A66E9F">
      <w:pPr>
        <w:ind w:left="360" w:firstLine="348"/>
        <w:jc w:val="both"/>
      </w:pPr>
      <w:r w:rsidRPr="000708D4">
        <w:t>Navržené zařízení splňuje nároky kladené na provoz budovy daného typu a charakteru. Celoročně zabezpečuje v daných místnostech optimální pohodu prostředí při zabezpečení maximální hospodárnosti provozu těchto zařízení.</w:t>
      </w:r>
    </w:p>
    <w:p w14:paraId="30BD90CD" w14:textId="77777777" w:rsidR="00974D31" w:rsidRPr="00B0155D" w:rsidRDefault="00046E98" w:rsidP="00BF6A97">
      <w:pPr>
        <w:pStyle w:val="Nadpis1"/>
        <w:numPr>
          <w:ilvl w:val="0"/>
          <w:numId w:val="14"/>
        </w:numPr>
        <w:rPr>
          <w:b/>
          <w:color w:val="000000" w:themeColor="text1"/>
          <w:sz w:val="28"/>
        </w:rPr>
      </w:pPr>
      <w:r>
        <w:rPr>
          <w:b/>
          <w:color w:val="000000" w:themeColor="text1"/>
          <w:sz w:val="28"/>
        </w:rPr>
        <w:t xml:space="preserve"> </w:t>
      </w:r>
      <w:bookmarkStart w:id="16" w:name="_Toc113862225"/>
      <w:r w:rsidR="003E31CF" w:rsidRPr="00B0155D">
        <w:rPr>
          <w:b/>
          <w:color w:val="000000" w:themeColor="text1"/>
          <w:sz w:val="28"/>
        </w:rPr>
        <w:t>BOZP</w:t>
      </w:r>
      <w:bookmarkEnd w:id="16"/>
    </w:p>
    <w:p w14:paraId="7368E070" w14:textId="77777777" w:rsidR="00BF6A97" w:rsidRPr="00B0155D" w:rsidRDefault="00BF6A97" w:rsidP="00BF6A97"/>
    <w:p w14:paraId="19770BF8" w14:textId="77777777" w:rsidR="00BF6A97" w:rsidRPr="00B0155D" w:rsidRDefault="00974D31" w:rsidP="00BF6A97">
      <w:pPr>
        <w:ind w:left="426" w:firstLine="567"/>
        <w:jc w:val="both"/>
      </w:pPr>
      <w:r w:rsidRPr="00B0155D">
        <w:t xml:space="preserve">Obsluhu elektrických zařízení a práci na nich mohou provádět osoby v rozsahu kvalifikace získané v souladu s </w:t>
      </w:r>
      <w:proofErr w:type="spellStart"/>
      <w:r w:rsidRPr="00B0155D">
        <w:t>vyhl</w:t>
      </w:r>
      <w:proofErr w:type="spellEnd"/>
      <w:r w:rsidRPr="00B0155D">
        <w:t xml:space="preserve">. ČÚBP a </w:t>
      </w:r>
      <w:r w:rsidR="00E85BA7" w:rsidRPr="00B0155D">
        <w:t>ČBÚ č.50</w:t>
      </w:r>
      <w:r w:rsidRPr="00B0155D">
        <w:t>/1978 Sb. v platném znění.</w:t>
      </w:r>
    </w:p>
    <w:p w14:paraId="0712F680" w14:textId="77777777" w:rsidR="00BF6A97" w:rsidRPr="00B0155D" w:rsidRDefault="00974D31" w:rsidP="00BF6A97">
      <w:pPr>
        <w:ind w:left="426" w:firstLine="567"/>
        <w:jc w:val="both"/>
      </w:pPr>
      <w:r w:rsidRPr="00B0155D">
        <w:t xml:space="preserve">Při svařování a nahřívání živic v tavných nádobách musí být dodrženy požadavky </w:t>
      </w:r>
      <w:proofErr w:type="spellStart"/>
      <w:r w:rsidRPr="00B0155D">
        <w:t>vyhl</w:t>
      </w:r>
      <w:proofErr w:type="spellEnd"/>
      <w:r w:rsidRPr="00B0155D">
        <w:t>. MV č. 87/2000 Sb.</w:t>
      </w:r>
    </w:p>
    <w:p w14:paraId="7D8731F6" w14:textId="77777777" w:rsidR="00BF6A97" w:rsidRPr="00B0155D" w:rsidRDefault="00974D31" w:rsidP="00BF6A97">
      <w:pPr>
        <w:ind w:left="426" w:firstLine="567"/>
        <w:jc w:val="both"/>
      </w:pPr>
      <w:r w:rsidRPr="00B0155D">
        <w:t xml:space="preserve">Používání strojů, technických zařízení, přístrojů a nářadí musí být v souladu s </w:t>
      </w:r>
      <w:proofErr w:type="spellStart"/>
      <w:r w:rsidRPr="00B0155D">
        <w:t>Naříz</w:t>
      </w:r>
      <w:proofErr w:type="spellEnd"/>
      <w:r w:rsidRPr="00B0155D">
        <w:t xml:space="preserve">. vlády </w:t>
      </w:r>
      <w:proofErr w:type="gramStart"/>
      <w:r w:rsidRPr="00B0155D">
        <w:t>č.378</w:t>
      </w:r>
      <w:proofErr w:type="gramEnd"/>
      <w:r w:rsidRPr="00B0155D">
        <w:t xml:space="preserve"> / 2001 Sb., kterým se stanoví bližší požadavky na </w:t>
      </w:r>
      <w:proofErr w:type="spellStart"/>
      <w:r w:rsidRPr="00B0155D">
        <w:t>bezp</w:t>
      </w:r>
      <w:proofErr w:type="spellEnd"/>
      <w:r w:rsidRPr="00B0155D">
        <w:t xml:space="preserve">. provoz a používání strojů, </w:t>
      </w:r>
      <w:r w:rsidRPr="00B0155D">
        <w:lastRenderedPageBreak/>
        <w:t>technických zařízení, přístrojů a nářadí.</w:t>
      </w:r>
    </w:p>
    <w:p w14:paraId="4694A3AD" w14:textId="77777777" w:rsidR="00BF6A97" w:rsidRPr="00B0155D" w:rsidRDefault="00974D31" w:rsidP="00BF6A97">
      <w:pPr>
        <w:ind w:left="426" w:firstLine="567"/>
        <w:jc w:val="both"/>
      </w:pPr>
      <w:r w:rsidRPr="00B0155D">
        <w:t xml:space="preserve">Poskytování ochranných oděvů a pracovních pomůcek, mycích, čistících a desinfekčních prostředků upravuje </w:t>
      </w:r>
      <w:proofErr w:type="spellStart"/>
      <w:r w:rsidRPr="00B0155D">
        <w:t>Naříz</w:t>
      </w:r>
      <w:proofErr w:type="spellEnd"/>
      <w:r w:rsidRPr="00B0155D">
        <w:t xml:space="preserve">. vlády </w:t>
      </w:r>
      <w:proofErr w:type="gramStart"/>
      <w:r w:rsidRPr="00B0155D">
        <w:t>č.495</w:t>
      </w:r>
      <w:proofErr w:type="gramEnd"/>
      <w:r w:rsidRPr="00B0155D">
        <w:t xml:space="preserve"> / 2001 Sb.</w:t>
      </w:r>
    </w:p>
    <w:p w14:paraId="4F5800AF" w14:textId="77777777" w:rsidR="00BF6A97" w:rsidRPr="00B0155D" w:rsidRDefault="00974D31" w:rsidP="00BF6A97">
      <w:pPr>
        <w:ind w:left="426" w:firstLine="567"/>
        <w:jc w:val="both"/>
      </w:pPr>
      <w:r w:rsidRPr="00B0155D">
        <w:t xml:space="preserve">Zákazy, příkazy, výstrahy, informace a rizika musí být na pracovišti označeny bezpečnostními značkami podle </w:t>
      </w:r>
      <w:proofErr w:type="spellStart"/>
      <w:r w:rsidRPr="00B0155D">
        <w:t>Naříz</w:t>
      </w:r>
      <w:proofErr w:type="spellEnd"/>
      <w:r w:rsidRPr="00B0155D">
        <w:t xml:space="preserve">. </w:t>
      </w:r>
      <w:proofErr w:type="gramStart"/>
      <w:r w:rsidRPr="00B0155D">
        <w:t>vlády</w:t>
      </w:r>
      <w:proofErr w:type="gramEnd"/>
      <w:r w:rsidRPr="00B0155D">
        <w:t xml:space="preserve"> č.11/2002 Sb. a ČSN ISO 3864</w:t>
      </w:r>
    </w:p>
    <w:p w14:paraId="7E1F156F" w14:textId="77777777" w:rsidR="00BF6A97" w:rsidRPr="00B0155D" w:rsidRDefault="00974D31" w:rsidP="00BF6A97">
      <w:pPr>
        <w:ind w:left="426" w:firstLine="567"/>
        <w:jc w:val="both"/>
      </w:pPr>
      <w:r w:rsidRPr="00B0155D">
        <w:t xml:space="preserve">Při práci s přenosnou řetězovou pilou, křovinořezem a s ručním nářadím s ostřím (sekery, ruční pily, háky, sochory, klíny) platí </w:t>
      </w:r>
      <w:proofErr w:type="spellStart"/>
      <w:r w:rsidRPr="00B0155D">
        <w:t>Naříz</w:t>
      </w:r>
      <w:proofErr w:type="spellEnd"/>
      <w:r w:rsidRPr="00B0155D">
        <w:t xml:space="preserve">. </w:t>
      </w:r>
      <w:proofErr w:type="gramStart"/>
      <w:r w:rsidRPr="00B0155D">
        <w:t>vlády</w:t>
      </w:r>
      <w:proofErr w:type="gramEnd"/>
      <w:r w:rsidRPr="00B0155D">
        <w:t xml:space="preserve"> č.28/2002 Sb.</w:t>
      </w:r>
    </w:p>
    <w:p w14:paraId="098637B1" w14:textId="77777777" w:rsidR="00BF6A97" w:rsidRPr="00B0155D" w:rsidRDefault="00974D31" w:rsidP="00BF6A97">
      <w:pPr>
        <w:ind w:left="426" w:firstLine="567"/>
        <w:jc w:val="both"/>
      </w:pPr>
      <w:r w:rsidRPr="00B0155D">
        <w:t xml:space="preserve">Při provozování dopravy musí být s ohledem na zvláštnosti pracoviště a pracovní prostředí dodržováno Nařízení vlády </w:t>
      </w:r>
      <w:proofErr w:type="gramStart"/>
      <w:r w:rsidRPr="00B0155D">
        <w:t>č.168</w:t>
      </w:r>
      <w:proofErr w:type="gramEnd"/>
      <w:r w:rsidRPr="00B0155D">
        <w:t xml:space="preserve"> / 2002 Sb.</w:t>
      </w:r>
    </w:p>
    <w:p w14:paraId="7D133838" w14:textId="77777777" w:rsidR="00974D31" w:rsidRPr="00B0155D" w:rsidRDefault="00974D31" w:rsidP="00BF6A97">
      <w:pPr>
        <w:ind w:left="426" w:firstLine="567"/>
        <w:jc w:val="both"/>
      </w:pPr>
      <w:r w:rsidRPr="00B0155D">
        <w:t xml:space="preserve">Požadavky na pracoviště řeší </w:t>
      </w:r>
      <w:proofErr w:type="spellStart"/>
      <w:r w:rsidRPr="00B0155D">
        <w:t>Naříz</w:t>
      </w:r>
      <w:proofErr w:type="spellEnd"/>
      <w:r w:rsidRPr="00B0155D">
        <w:t xml:space="preserve">. vlády </w:t>
      </w:r>
      <w:proofErr w:type="gramStart"/>
      <w:r w:rsidRPr="00B0155D">
        <w:t>č.101</w:t>
      </w:r>
      <w:proofErr w:type="gramEnd"/>
      <w:r w:rsidRPr="00B0155D">
        <w:t xml:space="preserve"> / 2005 Sb. o podrobnějších požadavcích na pracoviště a pracovní prostředí.</w:t>
      </w:r>
    </w:p>
    <w:p w14:paraId="6560C204" w14:textId="77777777" w:rsidR="00BF6A97" w:rsidRPr="00B0155D" w:rsidRDefault="00974D31" w:rsidP="00BF6A97">
      <w:pPr>
        <w:ind w:left="426" w:firstLine="567"/>
        <w:jc w:val="both"/>
      </w:pPr>
      <w:r w:rsidRPr="00B0155D">
        <w:t xml:space="preserve">Při práci ve výškách je nutné respektovat </w:t>
      </w:r>
      <w:proofErr w:type="spellStart"/>
      <w:r w:rsidRPr="00B0155D">
        <w:t>Naříz</w:t>
      </w:r>
      <w:proofErr w:type="spellEnd"/>
      <w:r w:rsidRPr="00B0155D">
        <w:t xml:space="preserve">. vlády </w:t>
      </w:r>
      <w:proofErr w:type="gramStart"/>
      <w:r w:rsidRPr="00B0155D">
        <w:t>č.362</w:t>
      </w:r>
      <w:proofErr w:type="gramEnd"/>
      <w:r w:rsidRPr="00B0155D">
        <w:t xml:space="preserve"> / 2005 Sb. o bližších požadavcích na BOZP při práci na pracovištích s nebezpečím pádu z výšky nebo do hloubky.</w:t>
      </w:r>
    </w:p>
    <w:p w14:paraId="4BFFEF17" w14:textId="77777777" w:rsidR="00BF6A97" w:rsidRPr="00B0155D" w:rsidRDefault="00974D31" w:rsidP="00BF6A97">
      <w:pPr>
        <w:ind w:left="426" w:firstLine="567"/>
        <w:jc w:val="both"/>
      </w:pPr>
      <w:r w:rsidRPr="00B0155D">
        <w:t xml:space="preserve">Při práci s vibrujícími stroji a v prostředí se zvýšenými hladinami hluku platí Nařízení vlády </w:t>
      </w:r>
      <w:proofErr w:type="gramStart"/>
      <w:r w:rsidRPr="00B0155D">
        <w:t>č.148</w:t>
      </w:r>
      <w:proofErr w:type="gramEnd"/>
      <w:r w:rsidRPr="00B0155D">
        <w:t xml:space="preserve"> / 2006 Sb., kde jsou mimo jiné uvedeny nejvyšší přípustné hodnoty hluku a vibrací na pracovištích. Při překročení denní osobní exposice hluku 85 </w:t>
      </w:r>
      <w:proofErr w:type="gramStart"/>
      <w:r w:rsidRPr="00B0155D">
        <w:t>dB(A) musí</w:t>
      </w:r>
      <w:proofErr w:type="gramEnd"/>
      <w:r w:rsidRPr="00B0155D">
        <w:t xml:space="preserve"> být zaměstnanci vybaveni osobními ochrannými pracovními prostředky proti hluku.</w:t>
      </w:r>
    </w:p>
    <w:p w14:paraId="348424D1" w14:textId="77777777" w:rsidR="00BF6A97" w:rsidRPr="00B0155D" w:rsidRDefault="00974D31" w:rsidP="00BF6A97">
      <w:pPr>
        <w:ind w:left="426" w:firstLine="567"/>
        <w:jc w:val="both"/>
      </w:pPr>
      <w:r w:rsidRPr="00B0155D">
        <w:t xml:space="preserve">Při určení rizik vyskytujících se při jednotlivých činnostech a určení opatření k jejich odstranění nebo snížení postupovat v souladu se zákonem </w:t>
      </w:r>
      <w:proofErr w:type="gramStart"/>
      <w:r w:rsidRPr="00B0155D">
        <w:t>č.262</w:t>
      </w:r>
      <w:proofErr w:type="gramEnd"/>
      <w:r w:rsidRPr="00B0155D">
        <w:t xml:space="preserve"> / 2006 Sb. (Zákoník práce).</w:t>
      </w:r>
    </w:p>
    <w:p w14:paraId="4C852923" w14:textId="77777777" w:rsidR="00BF6A97" w:rsidRPr="00B0155D" w:rsidRDefault="00974D31" w:rsidP="00BF6A97">
      <w:pPr>
        <w:ind w:left="426" w:firstLine="567"/>
        <w:jc w:val="both"/>
      </w:pPr>
      <w:r w:rsidRPr="00B0155D">
        <w:t xml:space="preserve">Dodržovat požadavky uvedené v zákoně </w:t>
      </w:r>
      <w:proofErr w:type="gramStart"/>
      <w:r w:rsidRPr="00B0155D">
        <w:t>č.309</w:t>
      </w:r>
      <w:proofErr w:type="gramEnd"/>
      <w:r w:rsidRPr="00B0155D">
        <w:t xml:space="preserve"> / 2006 Sb., kterým se upravují další požadavky BOZP při činnosti nebo poskytování služeb mimo pracovně právní vztahy.</w:t>
      </w:r>
    </w:p>
    <w:p w14:paraId="2B87FAEF" w14:textId="77777777" w:rsidR="00BF6A97" w:rsidRPr="00B0155D" w:rsidRDefault="00974D31" w:rsidP="00BF6A97">
      <w:pPr>
        <w:ind w:left="426" w:firstLine="567"/>
        <w:jc w:val="both"/>
      </w:pPr>
      <w:r w:rsidRPr="00B0155D">
        <w:t xml:space="preserve">Při přípravě a provádění stavebních, montážních a udržovacích pracích a při pracích s nimi souvisejícími musí být dodrženo </w:t>
      </w:r>
      <w:proofErr w:type="spellStart"/>
      <w:r w:rsidR="00A3150C">
        <w:t>n</w:t>
      </w:r>
      <w:r w:rsidRPr="00B0155D">
        <w:t>aříz</w:t>
      </w:r>
      <w:proofErr w:type="spellEnd"/>
      <w:r w:rsidRPr="00B0155D">
        <w:t xml:space="preserve">. vlády </w:t>
      </w:r>
      <w:proofErr w:type="gramStart"/>
      <w:r w:rsidRPr="00B0155D">
        <w:t>č.591</w:t>
      </w:r>
      <w:proofErr w:type="gramEnd"/>
      <w:r w:rsidRPr="00B0155D">
        <w:t xml:space="preserve"> / 2006 Sb. o bližších minimálních požadavcích na BOZP při práci na staveništích vč. příloh.</w:t>
      </w:r>
    </w:p>
    <w:p w14:paraId="1AB266C9" w14:textId="77777777" w:rsidR="00BF6A97" w:rsidRPr="00B0155D" w:rsidRDefault="00974D31" w:rsidP="00BF6A97">
      <w:pPr>
        <w:ind w:left="426" w:firstLine="567"/>
        <w:jc w:val="both"/>
      </w:pPr>
      <w:r w:rsidRPr="00B0155D">
        <w:t xml:space="preserve">Ochrana zdraví zaměstnanců musí odpovídat požadavkům </w:t>
      </w:r>
      <w:proofErr w:type="spellStart"/>
      <w:r w:rsidRPr="00B0155D">
        <w:t>Naříz</w:t>
      </w:r>
      <w:proofErr w:type="spellEnd"/>
      <w:r w:rsidRPr="00B0155D">
        <w:t xml:space="preserve">. vlády </w:t>
      </w:r>
      <w:proofErr w:type="gramStart"/>
      <w:r w:rsidRPr="00B0155D">
        <w:t>č.361</w:t>
      </w:r>
      <w:proofErr w:type="gramEnd"/>
      <w:r w:rsidRPr="00B0155D">
        <w:t xml:space="preserve"> / 2007 Sb., kterým se stanoví podmínky ochrany zdraví zaměstnanců při práci.</w:t>
      </w:r>
    </w:p>
    <w:p w14:paraId="491DFD31" w14:textId="77777777" w:rsidR="00592E07" w:rsidRDefault="00974D31" w:rsidP="00BF6A97">
      <w:pPr>
        <w:ind w:left="426" w:firstLine="567"/>
        <w:jc w:val="both"/>
      </w:pPr>
      <w:r w:rsidRPr="00B0155D">
        <w:t xml:space="preserve">V případě vzniku úrazů na pracovišti postupovat v souladu s </w:t>
      </w:r>
      <w:proofErr w:type="spellStart"/>
      <w:r w:rsidRPr="00B0155D">
        <w:t>Naříz</w:t>
      </w:r>
      <w:proofErr w:type="spellEnd"/>
      <w:r w:rsidRPr="00B0155D">
        <w:t xml:space="preserve">. vlády </w:t>
      </w:r>
      <w:proofErr w:type="gramStart"/>
      <w:r w:rsidRPr="00B0155D">
        <w:t>č.201</w:t>
      </w:r>
      <w:proofErr w:type="gramEnd"/>
      <w:r w:rsidRPr="00B0155D">
        <w:t xml:space="preserve"> / 2010 Sb.  o způsobu evidence úrazů, hlášení a zasílání záznamu o úrazu.</w:t>
      </w:r>
    </w:p>
    <w:p w14:paraId="1E872847" w14:textId="77777777" w:rsidR="00A66E9F" w:rsidRPr="00B0155D" w:rsidRDefault="00A66E9F" w:rsidP="00BF6A97">
      <w:pPr>
        <w:ind w:left="426" w:firstLine="567"/>
        <w:jc w:val="both"/>
      </w:pPr>
    </w:p>
    <w:p w14:paraId="4220FFB6" w14:textId="77777777" w:rsidR="003E31CF" w:rsidRPr="00B0155D" w:rsidRDefault="00974D31" w:rsidP="00B0155D">
      <w:pPr>
        <w:pStyle w:val="Nadpis1"/>
        <w:numPr>
          <w:ilvl w:val="0"/>
          <w:numId w:val="14"/>
        </w:numPr>
        <w:rPr>
          <w:b/>
          <w:color w:val="000000" w:themeColor="text1"/>
          <w:sz w:val="28"/>
        </w:rPr>
      </w:pPr>
      <w:bookmarkStart w:id="17" w:name="_Toc113862226"/>
      <w:r w:rsidRPr="00B0155D">
        <w:rPr>
          <w:b/>
          <w:color w:val="000000" w:themeColor="text1"/>
          <w:sz w:val="28"/>
        </w:rPr>
        <w:t>Péče o životní prostředí a nakládání s odpady</w:t>
      </w:r>
      <w:bookmarkEnd w:id="17"/>
    </w:p>
    <w:p w14:paraId="06FED3BE" w14:textId="77777777" w:rsidR="00B8068D" w:rsidRDefault="00B8068D" w:rsidP="00B0155D">
      <w:pPr>
        <w:ind w:left="426" w:firstLine="567"/>
        <w:jc w:val="both"/>
      </w:pPr>
    </w:p>
    <w:p w14:paraId="78035A8F" w14:textId="77777777" w:rsidR="00A318EE" w:rsidRDefault="00A318EE" w:rsidP="00A318EE">
      <w:pPr>
        <w:ind w:left="426" w:firstLine="282"/>
        <w:jc w:val="both"/>
      </w:pPr>
      <w:r w:rsidRPr="00B0155D">
        <w:t xml:space="preserve">Nakládání </w:t>
      </w:r>
      <w:r>
        <w:t>s odpady se bude řídit zákonem č. 541/2020 Sb. o odpadech v platném znění a souvisejících právních předpisů. Při revizích a běžných opravách bude s odpady nakládáno stejným způsobem jako při realizaci stavby. Seznam odpadů je uveden včetně katalogových čísel v příloze č. 1 §3 - Katalog odpadů vyhlášky č. 8/2021 Sb. Odpad vzniklý při stavbě bude tříděn a likvidován dle své povahy. Odpad bude předán k likvidaci oprávněné osobě. Při stavební činnosti musí být zajištěno přednostní využití odpadů před jejich odstraněním a musí být předány provozovateli zařízení k využití odpadů. Uložením na skládku mohou být odstraňovány pouze ty odpady, u nichž jiný způsob odstranění není dostupný. Upozorňujeme, že odpadní dřevo opatřené ochranným nátěrem nelze spalovat, ale musí být předáno pouze oprávněné osobě.</w:t>
      </w:r>
    </w:p>
    <w:p w14:paraId="41E1111A" w14:textId="77777777" w:rsidR="00202AB2" w:rsidRDefault="00202AB2" w:rsidP="00202AB2">
      <w:pPr>
        <w:ind w:left="426" w:firstLine="282"/>
        <w:jc w:val="both"/>
      </w:pPr>
    </w:p>
    <w:p w14:paraId="7259F067" w14:textId="77777777" w:rsidR="00202AB2" w:rsidRDefault="00202AB2" w:rsidP="00202AB2">
      <w:pPr>
        <w:ind w:left="426" w:firstLine="282"/>
        <w:jc w:val="both"/>
      </w:pPr>
      <w:r>
        <w:t>S nebezpečnými odpady musí být nakládáno dle jejich skutečných vlastností a musí být odstraněny v zařízeních k tomu určených. O vzniku a způsobu nakládání s odpady musí být vedena evidence odpadů o podrobnostech nakládání s odpady. Evidence vzniklých odpadů při stavbě bude vedena původcem odpadů, tj. prováděcí firmou.</w:t>
      </w:r>
      <w:r w:rsidRPr="00B0155D">
        <w:t xml:space="preserve"> </w:t>
      </w:r>
    </w:p>
    <w:p w14:paraId="74A15E3D" w14:textId="77777777" w:rsidR="00BF6A97" w:rsidRPr="00B0155D" w:rsidRDefault="00BF6A97" w:rsidP="00B0155D">
      <w:pPr>
        <w:ind w:left="426" w:firstLine="567"/>
        <w:jc w:val="both"/>
      </w:pPr>
    </w:p>
    <w:p w14:paraId="6DA952C1" w14:textId="77777777" w:rsidR="00974D31" w:rsidRPr="00B0155D" w:rsidRDefault="00974D31" w:rsidP="00B0155D">
      <w:pPr>
        <w:spacing w:after="120"/>
        <w:jc w:val="both"/>
      </w:pPr>
      <w:r w:rsidRPr="00B0155D">
        <w:t>Možné odpady při stavbě: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2"/>
        <w:gridCol w:w="6859"/>
        <w:gridCol w:w="11"/>
      </w:tblGrid>
      <w:tr w:rsidR="00974D31" w:rsidRPr="00B0155D" w14:paraId="42E7B7E3" w14:textId="77777777" w:rsidTr="00072A2F">
        <w:trPr>
          <w:gridAfter w:val="1"/>
          <w:wAfter w:w="11" w:type="dxa"/>
          <w:trHeight w:hRule="exact" w:val="340"/>
        </w:trPr>
        <w:tc>
          <w:tcPr>
            <w:tcW w:w="2192" w:type="dxa"/>
            <w:tcBorders>
              <w:top w:val="single" w:sz="4" w:space="0" w:color="auto"/>
              <w:left w:val="single" w:sz="4" w:space="0" w:color="auto"/>
              <w:bottom w:val="single" w:sz="4" w:space="0" w:color="auto"/>
              <w:right w:val="single" w:sz="4" w:space="0" w:color="auto"/>
            </w:tcBorders>
            <w:hideMark/>
          </w:tcPr>
          <w:p w14:paraId="13D8950D" w14:textId="77777777" w:rsidR="00974D31" w:rsidRPr="00B0155D" w:rsidRDefault="00974D31" w:rsidP="00B0155D">
            <w:pPr>
              <w:spacing w:line="288" w:lineRule="auto"/>
              <w:jc w:val="both"/>
            </w:pPr>
            <w:r w:rsidRPr="00B0155D">
              <w:t>Kód odpadu</w:t>
            </w:r>
          </w:p>
        </w:tc>
        <w:tc>
          <w:tcPr>
            <w:tcW w:w="6859" w:type="dxa"/>
            <w:tcBorders>
              <w:top w:val="single" w:sz="4" w:space="0" w:color="auto"/>
              <w:left w:val="single" w:sz="4" w:space="0" w:color="auto"/>
              <w:bottom w:val="single" w:sz="4" w:space="0" w:color="auto"/>
              <w:right w:val="single" w:sz="4" w:space="0" w:color="auto"/>
            </w:tcBorders>
            <w:hideMark/>
          </w:tcPr>
          <w:p w14:paraId="76DACC97" w14:textId="77777777" w:rsidR="00974D31" w:rsidRPr="00B0155D" w:rsidRDefault="00974D31" w:rsidP="00B0155D">
            <w:pPr>
              <w:spacing w:line="288" w:lineRule="auto"/>
              <w:jc w:val="both"/>
            </w:pPr>
            <w:r w:rsidRPr="00B0155D">
              <w:t>Název</w:t>
            </w:r>
          </w:p>
        </w:tc>
      </w:tr>
      <w:tr w:rsidR="00974D31" w:rsidRPr="00B0155D" w14:paraId="30BFDAAF"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vAlign w:val="bottom"/>
            <w:hideMark/>
          </w:tcPr>
          <w:p w14:paraId="4E866332" w14:textId="77777777" w:rsidR="00974D31" w:rsidRPr="00B0155D" w:rsidRDefault="00974D31" w:rsidP="00B0155D">
            <w:pPr>
              <w:jc w:val="both"/>
            </w:pPr>
            <w:r w:rsidRPr="00B0155D">
              <w:t>170101</w:t>
            </w:r>
          </w:p>
        </w:tc>
        <w:tc>
          <w:tcPr>
            <w:tcW w:w="6870" w:type="dxa"/>
            <w:gridSpan w:val="2"/>
            <w:tcBorders>
              <w:top w:val="single" w:sz="4" w:space="0" w:color="auto"/>
              <w:left w:val="single" w:sz="4" w:space="0" w:color="auto"/>
              <w:bottom w:val="single" w:sz="4" w:space="0" w:color="auto"/>
              <w:right w:val="single" w:sz="4" w:space="0" w:color="auto"/>
            </w:tcBorders>
            <w:vAlign w:val="bottom"/>
            <w:hideMark/>
          </w:tcPr>
          <w:p w14:paraId="149845F1" w14:textId="77777777" w:rsidR="00974D31" w:rsidRPr="00B0155D" w:rsidRDefault="00974D31" w:rsidP="00B0155D">
            <w:pPr>
              <w:jc w:val="both"/>
            </w:pPr>
            <w:r w:rsidRPr="00B0155D">
              <w:t xml:space="preserve">Beton </w:t>
            </w:r>
          </w:p>
        </w:tc>
      </w:tr>
      <w:tr w:rsidR="00974D31" w:rsidRPr="00B0155D" w14:paraId="0F1069DE"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vAlign w:val="bottom"/>
            <w:hideMark/>
          </w:tcPr>
          <w:p w14:paraId="4B3544E3" w14:textId="77777777" w:rsidR="00974D31" w:rsidRPr="00B0155D" w:rsidRDefault="00974D31" w:rsidP="00B0155D">
            <w:pPr>
              <w:jc w:val="both"/>
            </w:pPr>
            <w:r w:rsidRPr="00B0155D">
              <w:t>170102</w:t>
            </w:r>
          </w:p>
        </w:tc>
        <w:tc>
          <w:tcPr>
            <w:tcW w:w="6870" w:type="dxa"/>
            <w:gridSpan w:val="2"/>
            <w:tcBorders>
              <w:top w:val="single" w:sz="4" w:space="0" w:color="auto"/>
              <w:left w:val="single" w:sz="4" w:space="0" w:color="auto"/>
              <w:bottom w:val="single" w:sz="4" w:space="0" w:color="auto"/>
              <w:right w:val="single" w:sz="4" w:space="0" w:color="auto"/>
            </w:tcBorders>
            <w:vAlign w:val="bottom"/>
            <w:hideMark/>
          </w:tcPr>
          <w:p w14:paraId="55A0A615" w14:textId="77777777" w:rsidR="00974D31" w:rsidRPr="00B0155D" w:rsidRDefault="00974D31" w:rsidP="00B0155D">
            <w:pPr>
              <w:jc w:val="both"/>
            </w:pPr>
            <w:r w:rsidRPr="00B0155D">
              <w:t>Cihly</w:t>
            </w:r>
          </w:p>
        </w:tc>
      </w:tr>
      <w:tr w:rsidR="00974D31" w:rsidRPr="00B0155D" w14:paraId="76EDAE83" w14:textId="77777777" w:rsidTr="00072A2F">
        <w:trPr>
          <w:trHeight w:hRule="exact" w:val="576"/>
        </w:trPr>
        <w:tc>
          <w:tcPr>
            <w:tcW w:w="2192" w:type="dxa"/>
            <w:tcBorders>
              <w:top w:val="single" w:sz="4" w:space="0" w:color="auto"/>
              <w:left w:val="single" w:sz="4" w:space="0" w:color="auto"/>
              <w:bottom w:val="single" w:sz="4" w:space="0" w:color="auto"/>
              <w:right w:val="single" w:sz="4" w:space="0" w:color="auto"/>
            </w:tcBorders>
            <w:vAlign w:val="bottom"/>
            <w:hideMark/>
          </w:tcPr>
          <w:p w14:paraId="03BA3541" w14:textId="77777777" w:rsidR="00974D31" w:rsidRPr="00B0155D" w:rsidRDefault="00974D31" w:rsidP="00B0155D">
            <w:pPr>
              <w:jc w:val="both"/>
            </w:pPr>
            <w:r w:rsidRPr="00B0155D">
              <w:lastRenderedPageBreak/>
              <w:t>170107</w:t>
            </w:r>
          </w:p>
        </w:tc>
        <w:tc>
          <w:tcPr>
            <w:tcW w:w="6870" w:type="dxa"/>
            <w:gridSpan w:val="2"/>
            <w:tcBorders>
              <w:top w:val="single" w:sz="4" w:space="0" w:color="auto"/>
              <w:left w:val="single" w:sz="4" w:space="0" w:color="auto"/>
              <w:bottom w:val="single" w:sz="4" w:space="0" w:color="auto"/>
              <w:right w:val="single" w:sz="4" w:space="0" w:color="auto"/>
            </w:tcBorders>
            <w:vAlign w:val="bottom"/>
          </w:tcPr>
          <w:p w14:paraId="1999BCA8" w14:textId="77777777" w:rsidR="00974D31" w:rsidRPr="00B0155D" w:rsidRDefault="00974D31" w:rsidP="00B0155D">
            <w:pPr>
              <w:jc w:val="both"/>
            </w:pPr>
            <w:r w:rsidRPr="00B0155D">
              <w:t>Směsi nebo oddělené frakce betonu, cihel, tašek a keramických výrobků neuvedené pod číslem 170106</w:t>
            </w:r>
          </w:p>
          <w:p w14:paraId="39E73BCB" w14:textId="77777777" w:rsidR="00974D31" w:rsidRPr="00B0155D" w:rsidRDefault="00974D31" w:rsidP="00B0155D">
            <w:pPr>
              <w:jc w:val="both"/>
            </w:pPr>
          </w:p>
        </w:tc>
      </w:tr>
      <w:tr w:rsidR="00974D31" w:rsidRPr="00B0155D" w14:paraId="326671FA"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vAlign w:val="bottom"/>
            <w:hideMark/>
          </w:tcPr>
          <w:p w14:paraId="174CDAA4" w14:textId="77777777" w:rsidR="00974D31" w:rsidRPr="00B0155D" w:rsidRDefault="00974D31" w:rsidP="00B0155D">
            <w:pPr>
              <w:jc w:val="both"/>
            </w:pPr>
            <w:r w:rsidRPr="00B0155D">
              <w:t>170201</w:t>
            </w:r>
          </w:p>
        </w:tc>
        <w:tc>
          <w:tcPr>
            <w:tcW w:w="6870" w:type="dxa"/>
            <w:gridSpan w:val="2"/>
            <w:tcBorders>
              <w:top w:val="single" w:sz="4" w:space="0" w:color="auto"/>
              <w:left w:val="single" w:sz="4" w:space="0" w:color="auto"/>
              <w:bottom w:val="single" w:sz="4" w:space="0" w:color="auto"/>
              <w:right w:val="single" w:sz="4" w:space="0" w:color="auto"/>
            </w:tcBorders>
            <w:vAlign w:val="bottom"/>
            <w:hideMark/>
          </w:tcPr>
          <w:p w14:paraId="7A6C9393" w14:textId="77777777" w:rsidR="00974D31" w:rsidRPr="00B0155D" w:rsidRDefault="00974D31" w:rsidP="00B0155D">
            <w:pPr>
              <w:jc w:val="both"/>
            </w:pPr>
            <w:r w:rsidRPr="00B0155D">
              <w:t>Dřevo</w:t>
            </w:r>
          </w:p>
        </w:tc>
      </w:tr>
      <w:tr w:rsidR="00974D31" w:rsidRPr="00B0155D" w14:paraId="5AC195C0"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vAlign w:val="bottom"/>
            <w:hideMark/>
          </w:tcPr>
          <w:p w14:paraId="1F2F5C2A" w14:textId="77777777" w:rsidR="00974D31" w:rsidRPr="00B0155D" w:rsidRDefault="00974D31" w:rsidP="00B0155D">
            <w:pPr>
              <w:jc w:val="both"/>
            </w:pPr>
            <w:r w:rsidRPr="00B0155D">
              <w:t>170202</w:t>
            </w:r>
          </w:p>
        </w:tc>
        <w:tc>
          <w:tcPr>
            <w:tcW w:w="6870" w:type="dxa"/>
            <w:gridSpan w:val="2"/>
            <w:tcBorders>
              <w:top w:val="single" w:sz="4" w:space="0" w:color="auto"/>
              <w:left w:val="single" w:sz="4" w:space="0" w:color="auto"/>
              <w:bottom w:val="single" w:sz="4" w:space="0" w:color="auto"/>
              <w:right w:val="single" w:sz="4" w:space="0" w:color="auto"/>
            </w:tcBorders>
            <w:vAlign w:val="bottom"/>
            <w:hideMark/>
          </w:tcPr>
          <w:p w14:paraId="76EF70A6" w14:textId="77777777" w:rsidR="00974D31" w:rsidRPr="00B0155D" w:rsidRDefault="00974D31" w:rsidP="00B0155D">
            <w:pPr>
              <w:jc w:val="both"/>
            </w:pPr>
            <w:r w:rsidRPr="00B0155D">
              <w:t>Sklo</w:t>
            </w:r>
          </w:p>
        </w:tc>
      </w:tr>
      <w:tr w:rsidR="00974D31" w:rsidRPr="00B0155D" w14:paraId="5D24F639"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vAlign w:val="bottom"/>
            <w:hideMark/>
          </w:tcPr>
          <w:p w14:paraId="4F9AD3EB" w14:textId="77777777" w:rsidR="00974D31" w:rsidRPr="00B0155D" w:rsidRDefault="00974D31" w:rsidP="00B0155D">
            <w:pPr>
              <w:jc w:val="both"/>
            </w:pPr>
            <w:r w:rsidRPr="00B0155D">
              <w:t>170203</w:t>
            </w:r>
          </w:p>
        </w:tc>
        <w:tc>
          <w:tcPr>
            <w:tcW w:w="6870" w:type="dxa"/>
            <w:gridSpan w:val="2"/>
            <w:tcBorders>
              <w:top w:val="single" w:sz="4" w:space="0" w:color="auto"/>
              <w:left w:val="single" w:sz="4" w:space="0" w:color="auto"/>
              <w:bottom w:val="single" w:sz="4" w:space="0" w:color="auto"/>
              <w:right w:val="single" w:sz="4" w:space="0" w:color="auto"/>
            </w:tcBorders>
            <w:vAlign w:val="bottom"/>
            <w:hideMark/>
          </w:tcPr>
          <w:p w14:paraId="01C0D12A" w14:textId="77777777" w:rsidR="00974D31" w:rsidRPr="00B0155D" w:rsidRDefault="00974D31" w:rsidP="00B0155D">
            <w:pPr>
              <w:jc w:val="both"/>
            </w:pPr>
            <w:r w:rsidRPr="00B0155D">
              <w:t>Plasty</w:t>
            </w:r>
          </w:p>
        </w:tc>
      </w:tr>
      <w:tr w:rsidR="00974D31" w:rsidRPr="00B0155D" w14:paraId="6D330AF4"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vAlign w:val="bottom"/>
            <w:hideMark/>
          </w:tcPr>
          <w:p w14:paraId="6E06CADD" w14:textId="77777777" w:rsidR="00974D31" w:rsidRPr="00B0155D" w:rsidRDefault="00974D31" w:rsidP="00B0155D">
            <w:pPr>
              <w:jc w:val="both"/>
            </w:pPr>
            <w:r w:rsidRPr="00B0155D">
              <w:t>170302</w:t>
            </w:r>
          </w:p>
        </w:tc>
        <w:tc>
          <w:tcPr>
            <w:tcW w:w="6870" w:type="dxa"/>
            <w:gridSpan w:val="2"/>
            <w:tcBorders>
              <w:top w:val="single" w:sz="4" w:space="0" w:color="auto"/>
              <w:left w:val="single" w:sz="4" w:space="0" w:color="auto"/>
              <w:bottom w:val="single" w:sz="4" w:space="0" w:color="auto"/>
              <w:right w:val="single" w:sz="4" w:space="0" w:color="auto"/>
            </w:tcBorders>
            <w:vAlign w:val="bottom"/>
            <w:hideMark/>
          </w:tcPr>
          <w:p w14:paraId="15A16F2F" w14:textId="77777777" w:rsidR="00974D31" w:rsidRPr="00B0155D" w:rsidRDefault="00974D31" w:rsidP="00B0155D">
            <w:pPr>
              <w:jc w:val="both"/>
            </w:pPr>
            <w:r w:rsidRPr="00B0155D">
              <w:t>Asfaltové směsi neuvedené pod číslem 170301</w:t>
            </w:r>
          </w:p>
        </w:tc>
      </w:tr>
      <w:tr w:rsidR="00974D31" w:rsidRPr="00B0155D" w14:paraId="18782920"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vAlign w:val="bottom"/>
            <w:hideMark/>
          </w:tcPr>
          <w:p w14:paraId="5A382B46" w14:textId="77777777" w:rsidR="00974D31" w:rsidRPr="00B0155D" w:rsidRDefault="00974D31" w:rsidP="00B0155D">
            <w:pPr>
              <w:jc w:val="both"/>
            </w:pPr>
            <w:r w:rsidRPr="00B0155D">
              <w:t>170405</w:t>
            </w:r>
          </w:p>
        </w:tc>
        <w:tc>
          <w:tcPr>
            <w:tcW w:w="6870" w:type="dxa"/>
            <w:gridSpan w:val="2"/>
            <w:tcBorders>
              <w:top w:val="single" w:sz="4" w:space="0" w:color="auto"/>
              <w:left w:val="single" w:sz="4" w:space="0" w:color="auto"/>
              <w:bottom w:val="single" w:sz="4" w:space="0" w:color="auto"/>
              <w:right w:val="single" w:sz="4" w:space="0" w:color="auto"/>
            </w:tcBorders>
            <w:vAlign w:val="bottom"/>
          </w:tcPr>
          <w:p w14:paraId="37E1075A" w14:textId="77777777" w:rsidR="00974D31" w:rsidRPr="00B0155D" w:rsidRDefault="00974D31" w:rsidP="00B0155D">
            <w:pPr>
              <w:jc w:val="both"/>
            </w:pPr>
            <w:r w:rsidRPr="00B0155D">
              <w:t>Železo a ocel</w:t>
            </w:r>
          </w:p>
          <w:p w14:paraId="4EE3E940" w14:textId="77777777" w:rsidR="00974D31" w:rsidRPr="00B0155D" w:rsidRDefault="00974D31" w:rsidP="00B0155D">
            <w:pPr>
              <w:jc w:val="both"/>
            </w:pPr>
          </w:p>
        </w:tc>
      </w:tr>
      <w:tr w:rsidR="00974D31" w:rsidRPr="00B0155D" w14:paraId="3074358E"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hideMark/>
          </w:tcPr>
          <w:p w14:paraId="54CE612D" w14:textId="77777777" w:rsidR="00974D31" w:rsidRPr="00B0155D" w:rsidRDefault="00974D31" w:rsidP="00B0155D">
            <w:pPr>
              <w:spacing w:line="288" w:lineRule="auto"/>
              <w:jc w:val="both"/>
            </w:pPr>
            <w:r w:rsidRPr="00B0155D">
              <w:t>170407</w:t>
            </w:r>
          </w:p>
        </w:tc>
        <w:tc>
          <w:tcPr>
            <w:tcW w:w="6870" w:type="dxa"/>
            <w:gridSpan w:val="2"/>
            <w:tcBorders>
              <w:top w:val="single" w:sz="4" w:space="0" w:color="auto"/>
              <w:left w:val="single" w:sz="4" w:space="0" w:color="auto"/>
              <w:bottom w:val="single" w:sz="4" w:space="0" w:color="auto"/>
              <w:right w:val="single" w:sz="4" w:space="0" w:color="auto"/>
            </w:tcBorders>
            <w:hideMark/>
          </w:tcPr>
          <w:p w14:paraId="0C72F02A" w14:textId="77777777" w:rsidR="00974D31" w:rsidRPr="00B0155D" w:rsidRDefault="00974D31" w:rsidP="00B0155D">
            <w:pPr>
              <w:spacing w:line="288" w:lineRule="auto"/>
              <w:jc w:val="both"/>
            </w:pPr>
            <w:r w:rsidRPr="00B0155D">
              <w:t>Směsné kovy</w:t>
            </w:r>
          </w:p>
        </w:tc>
      </w:tr>
      <w:tr w:rsidR="00974D31" w:rsidRPr="00B0155D" w14:paraId="0E0987BA"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hideMark/>
          </w:tcPr>
          <w:p w14:paraId="75374832" w14:textId="77777777" w:rsidR="00974D31" w:rsidRPr="00B0155D" w:rsidRDefault="00974D31" w:rsidP="00B0155D">
            <w:pPr>
              <w:spacing w:line="288" w:lineRule="auto"/>
              <w:jc w:val="both"/>
            </w:pPr>
            <w:r w:rsidRPr="00B0155D">
              <w:t>170411</w:t>
            </w:r>
          </w:p>
        </w:tc>
        <w:tc>
          <w:tcPr>
            <w:tcW w:w="6870" w:type="dxa"/>
            <w:gridSpan w:val="2"/>
            <w:tcBorders>
              <w:top w:val="single" w:sz="4" w:space="0" w:color="auto"/>
              <w:left w:val="single" w:sz="4" w:space="0" w:color="auto"/>
              <w:bottom w:val="single" w:sz="4" w:space="0" w:color="auto"/>
              <w:right w:val="single" w:sz="4" w:space="0" w:color="auto"/>
            </w:tcBorders>
            <w:hideMark/>
          </w:tcPr>
          <w:p w14:paraId="64D9AE88" w14:textId="77777777" w:rsidR="00974D31" w:rsidRPr="00B0155D" w:rsidRDefault="00974D31" w:rsidP="00B0155D">
            <w:pPr>
              <w:spacing w:line="288" w:lineRule="auto"/>
              <w:jc w:val="both"/>
            </w:pPr>
            <w:r w:rsidRPr="00B0155D">
              <w:t>Kabely neuvedené pod 170410</w:t>
            </w:r>
          </w:p>
        </w:tc>
      </w:tr>
      <w:tr w:rsidR="00974D31" w:rsidRPr="00B0155D" w14:paraId="2530A6AA"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vAlign w:val="bottom"/>
            <w:hideMark/>
          </w:tcPr>
          <w:p w14:paraId="1EA8A8C3" w14:textId="77777777" w:rsidR="00974D31" w:rsidRPr="00B0155D" w:rsidRDefault="00974D31" w:rsidP="00B0155D">
            <w:pPr>
              <w:jc w:val="both"/>
            </w:pPr>
            <w:r w:rsidRPr="00B0155D">
              <w:t>170504</w:t>
            </w:r>
          </w:p>
        </w:tc>
        <w:tc>
          <w:tcPr>
            <w:tcW w:w="6870" w:type="dxa"/>
            <w:gridSpan w:val="2"/>
            <w:tcBorders>
              <w:top w:val="single" w:sz="4" w:space="0" w:color="auto"/>
              <w:left w:val="single" w:sz="4" w:space="0" w:color="auto"/>
              <w:bottom w:val="single" w:sz="4" w:space="0" w:color="auto"/>
              <w:right w:val="single" w:sz="4" w:space="0" w:color="auto"/>
            </w:tcBorders>
            <w:vAlign w:val="bottom"/>
            <w:hideMark/>
          </w:tcPr>
          <w:p w14:paraId="475F118A" w14:textId="77777777" w:rsidR="00974D31" w:rsidRPr="00B0155D" w:rsidRDefault="00974D31" w:rsidP="00B0155D">
            <w:pPr>
              <w:jc w:val="both"/>
            </w:pPr>
            <w:r w:rsidRPr="00B0155D">
              <w:t>Zemina a kamení neuvedené pod číslem 170503</w:t>
            </w:r>
          </w:p>
        </w:tc>
      </w:tr>
      <w:tr w:rsidR="00974D31" w:rsidRPr="00B0155D" w14:paraId="17878D82"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vAlign w:val="bottom"/>
            <w:hideMark/>
          </w:tcPr>
          <w:p w14:paraId="56767ED4" w14:textId="77777777" w:rsidR="00974D31" w:rsidRPr="00B0155D" w:rsidRDefault="00974D31" w:rsidP="00B0155D">
            <w:pPr>
              <w:jc w:val="both"/>
            </w:pPr>
            <w:r w:rsidRPr="00B0155D">
              <w:t>170604</w:t>
            </w:r>
          </w:p>
        </w:tc>
        <w:tc>
          <w:tcPr>
            <w:tcW w:w="6870" w:type="dxa"/>
            <w:gridSpan w:val="2"/>
            <w:tcBorders>
              <w:top w:val="single" w:sz="4" w:space="0" w:color="auto"/>
              <w:left w:val="single" w:sz="4" w:space="0" w:color="auto"/>
              <w:bottom w:val="single" w:sz="4" w:space="0" w:color="auto"/>
              <w:right w:val="single" w:sz="4" w:space="0" w:color="auto"/>
            </w:tcBorders>
            <w:vAlign w:val="bottom"/>
          </w:tcPr>
          <w:p w14:paraId="1AEC7843" w14:textId="77777777" w:rsidR="00974D31" w:rsidRPr="00B0155D" w:rsidRDefault="00974D31" w:rsidP="00B0155D">
            <w:pPr>
              <w:jc w:val="both"/>
            </w:pPr>
            <w:r w:rsidRPr="00B0155D">
              <w:t>Izolační materiály neuvedené pod čísly 170601 a 170603</w:t>
            </w:r>
          </w:p>
          <w:p w14:paraId="7CCE75BB" w14:textId="77777777" w:rsidR="00974D31" w:rsidRPr="00B0155D" w:rsidRDefault="00974D31" w:rsidP="00B0155D">
            <w:pPr>
              <w:jc w:val="both"/>
            </w:pPr>
          </w:p>
        </w:tc>
      </w:tr>
      <w:tr w:rsidR="00974D31" w:rsidRPr="00B0155D" w14:paraId="73D2DB53"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vAlign w:val="bottom"/>
            <w:hideMark/>
          </w:tcPr>
          <w:p w14:paraId="464C7065" w14:textId="77777777" w:rsidR="00974D31" w:rsidRPr="00B0155D" w:rsidRDefault="00974D31" w:rsidP="00B0155D">
            <w:pPr>
              <w:jc w:val="both"/>
            </w:pPr>
            <w:r w:rsidRPr="00B0155D">
              <w:t>150101</w:t>
            </w:r>
          </w:p>
        </w:tc>
        <w:tc>
          <w:tcPr>
            <w:tcW w:w="6870" w:type="dxa"/>
            <w:gridSpan w:val="2"/>
            <w:tcBorders>
              <w:top w:val="single" w:sz="4" w:space="0" w:color="auto"/>
              <w:left w:val="single" w:sz="4" w:space="0" w:color="auto"/>
              <w:bottom w:val="single" w:sz="4" w:space="0" w:color="auto"/>
              <w:right w:val="single" w:sz="4" w:space="0" w:color="auto"/>
            </w:tcBorders>
            <w:vAlign w:val="bottom"/>
          </w:tcPr>
          <w:p w14:paraId="7D80A70F" w14:textId="77777777" w:rsidR="00974D31" w:rsidRPr="00B0155D" w:rsidRDefault="00974D31" w:rsidP="00B0155D">
            <w:pPr>
              <w:jc w:val="both"/>
            </w:pPr>
            <w:r w:rsidRPr="00B0155D">
              <w:t>Papírové a lepenkové obaly</w:t>
            </w:r>
          </w:p>
          <w:p w14:paraId="4B95D885" w14:textId="77777777" w:rsidR="00974D31" w:rsidRPr="00B0155D" w:rsidRDefault="00974D31" w:rsidP="00B0155D">
            <w:pPr>
              <w:jc w:val="both"/>
            </w:pPr>
          </w:p>
          <w:p w14:paraId="4EA039B6" w14:textId="77777777" w:rsidR="00974D31" w:rsidRPr="00B0155D" w:rsidRDefault="00974D31" w:rsidP="00B0155D">
            <w:pPr>
              <w:jc w:val="both"/>
            </w:pPr>
          </w:p>
        </w:tc>
      </w:tr>
      <w:tr w:rsidR="00974D31" w:rsidRPr="00B0155D" w14:paraId="5AFBF8F6" w14:textId="77777777" w:rsidTr="00072A2F">
        <w:trPr>
          <w:trHeight w:hRule="exact" w:val="340"/>
        </w:trPr>
        <w:tc>
          <w:tcPr>
            <w:tcW w:w="2192" w:type="dxa"/>
            <w:tcBorders>
              <w:top w:val="single" w:sz="4" w:space="0" w:color="auto"/>
              <w:left w:val="single" w:sz="4" w:space="0" w:color="auto"/>
              <w:bottom w:val="single" w:sz="4" w:space="0" w:color="auto"/>
              <w:right w:val="single" w:sz="4" w:space="0" w:color="auto"/>
            </w:tcBorders>
            <w:vAlign w:val="bottom"/>
          </w:tcPr>
          <w:p w14:paraId="7B34E1AE" w14:textId="77777777" w:rsidR="00974D31" w:rsidRPr="00B0155D" w:rsidRDefault="00974D31" w:rsidP="00B0155D">
            <w:pPr>
              <w:jc w:val="both"/>
            </w:pPr>
            <w:r w:rsidRPr="00B0155D">
              <w:t>150102</w:t>
            </w:r>
          </w:p>
          <w:p w14:paraId="36C2CB05" w14:textId="77777777" w:rsidR="00974D31" w:rsidRPr="00B0155D" w:rsidRDefault="00974D31" w:rsidP="00B0155D">
            <w:pPr>
              <w:jc w:val="both"/>
            </w:pPr>
          </w:p>
        </w:tc>
        <w:tc>
          <w:tcPr>
            <w:tcW w:w="6870" w:type="dxa"/>
            <w:gridSpan w:val="2"/>
            <w:tcBorders>
              <w:top w:val="single" w:sz="4" w:space="0" w:color="auto"/>
              <w:left w:val="single" w:sz="4" w:space="0" w:color="auto"/>
              <w:bottom w:val="single" w:sz="4" w:space="0" w:color="auto"/>
              <w:right w:val="single" w:sz="4" w:space="0" w:color="auto"/>
            </w:tcBorders>
            <w:vAlign w:val="bottom"/>
          </w:tcPr>
          <w:p w14:paraId="69F34D90" w14:textId="77777777" w:rsidR="00974D31" w:rsidRPr="00B0155D" w:rsidRDefault="00974D31" w:rsidP="00B0155D">
            <w:pPr>
              <w:jc w:val="both"/>
            </w:pPr>
            <w:r w:rsidRPr="00B0155D">
              <w:t>Plastové obaly</w:t>
            </w:r>
          </w:p>
          <w:p w14:paraId="35F389D8" w14:textId="77777777" w:rsidR="00974D31" w:rsidRPr="00B0155D" w:rsidRDefault="00974D31" w:rsidP="00B0155D">
            <w:pPr>
              <w:jc w:val="both"/>
            </w:pPr>
          </w:p>
        </w:tc>
      </w:tr>
    </w:tbl>
    <w:p w14:paraId="0F8AD8E0" w14:textId="77777777" w:rsidR="00974D31" w:rsidRDefault="00974D31" w:rsidP="00BF6A97">
      <w:pPr>
        <w:pStyle w:val="Nadpis1"/>
        <w:numPr>
          <w:ilvl w:val="0"/>
          <w:numId w:val="14"/>
        </w:numPr>
        <w:rPr>
          <w:b/>
          <w:color w:val="000000" w:themeColor="text1"/>
          <w:sz w:val="28"/>
        </w:rPr>
      </w:pPr>
      <w:bookmarkStart w:id="18" w:name="_Toc113862227"/>
      <w:r w:rsidRPr="008617E0">
        <w:rPr>
          <w:b/>
          <w:color w:val="000000" w:themeColor="text1"/>
          <w:sz w:val="28"/>
        </w:rPr>
        <w:t>Požadavky na ostatní profese</w:t>
      </w:r>
      <w:bookmarkEnd w:id="18"/>
    </w:p>
    <w:p w14:paraId="5CAEC53E" w14:textId="77777777" w:rsidR="00B8068D" w:rsidRPr="00B8068D" w:rsidRDefault="00B8068D" w:rsidP="00B8068D"/>
    <w:p w14:paraId="37D1BA62" w14:textId="77777777" w:rsidR="00BF6A97" w:rsidRPr="008617E0" w:rsidRDefault="00BF6A97" w:rsidP="00D400D3">
      <w:pPr>
        <w:pStyle w:val="Nadpis2"/>
        <w:numPr>
          <w:ilvl w:val="1"/>
          <w:numId w:val="14"/>
        </w:numPr>
        <w:spacing w:after="120"/>
        <w:ind w:left="788" w:hanging="431"/>
        <w:rPr>
          <w:b/>
          <w:color w:val="000000" w:themeColor="text1"/>
          <w:sz w:val="28"/>
        </w:rPr>
      </w:pPr>
      <w:bookmarkStart w:id="19" w:name="_Toc518902793"/>
      <w:bookmarkStart w:id="20" w:name="_Toc524358014"/>
      <w:bookmarkStart w:id="21" w:name="_Toc525022187"/>
      <w:bookmarkStart w:id="22" w:name="_Toc532369747"/>
      <w:bookmarkStart w:id="23" w:name="_Toc113862228"/>
      <w:r w:rsidRPr="008617E0">
        <w:rPr>
          <w:b/>
          <w:color w:val="000000" w:themeColor="text1"/>
          <w:sz w:val="28"/>
        </w:rPr>
        <w:t>Stavba</w:t>
      </w:r>
      <w:bookmarkEnd w:id="19"/>
      <w:bookmarkEnd w:id="20"/>
      <w:bookmarkEnd w:id="21"/>
      <w:bookmarkEnd w:id="22"/>
      <w:bookmarkEnd w:id="23"/>
    </w:p>
    <w:p w14:paraId="03E819CC" w14:textId="2A6055F8" w:rsidR="00A66E9F" w:rsidRPr="00BC4D14" w:rsidRDefault="00A66E9F" w:rsidP="00A66E9F">
      <w:pPr>
        <w:widowControl/>
        <w:numPr>
          <w:ilvl w:val="0"/>
          <w:numId w:val="24"/>
        </w:numPr>
        <w:spacing w:after="0"/>
        <w:ind w:left="993" w:hanging="426"/>
        <w:contextualSpacing w:val="0"/>
      </w:pPr>
      <w:r w:rsidRPr="00BC4D14">
        <w:t xml:space="preserve">provedení otvorů pro </w:t>
      </w:r>
      <w:r w:rsidR="00202AB2">
        <w:t>chladivové</w:t>
      </w:r>
      <w:r w:rsidRPr="00BC4D14">
        <w:t xml:space="preserve"> potrubí stěnami, příčkami a střechou (otvor o 25-50mm větší než je rozměr potrubí)</w:t>
      </w:r>
    </w:p>
    <w:p w14:paraId="7CB1E26F" w14:textId="0FC83F57" w:rsidR="00A66E9F" w:rsidRPr="006259F7" w:rsidRDefault="00A66E9F" w:rsidP="00A66E9F">
      <w:pPr>
        <w:widowControl/>
        <w:numPr>
          <w:ilvl w:val="0"/>
          <w:numId w:val="24"/>
        </w:numPr>
        <w:spacing w:after="0"/>
        <w:ind w:left="993" w:hanging="426"/>
        <w:contextualSpacing w:val="0"/>
        <w:rPr>
          <w:b/>
        </w:rPr>
      </w:pPr>
      <w:r w:rsidRPr="006259F7">
        <w:rPr>
          <w:b/>
        </w:rPr>
        <w:t>požadavky jsou rozepsány u jednotlivých zařízení v kapitole TZ č.</w:t>
      </w:r>
      <w:r>
        <w:rPr>
          <w:b/>
        </w:rPr>
        <w:t xml:space="preserve"> </w:t>
      </w:r>
      <w:r w:rsidR="00202AB2">
        <w:rPr>
          <w:b/>
        </w:rPr>
        <w:t>4</w:t>
      </w:r>
    </w:p>
    <w:p w14:paraId="4F48BCFA" w14:textId="77777777" w:rsidR="007B00FC" w:rsidRDefault="007B00FC" w:rsidP="007B00FC">
      <w:pPr>
        <w:widowControl/>
        <w:tabs>
          <w:tab w:val="left" w:pos="284"/>
          <w:tab w:val="left" w:pos="567"/>
        </w:tabs>
        <w:spacing w:after="0"/>
        <w:contextualSpacing w:val="0"/>
      </w:pPr>
    </w:p>
    <w:p w14:paraId="34869804" w14:textId="77777777" w:rsidR="00262E1D" w:rsidRPr="00826C2F" w:rsidRDefault="00262E1D" w:rsidP="00D400D3">
      <w:pPr>
        <w:pStyle w:val="Nadpis2"/>
        <w:numPr>
          <w:ilvl w:val="1"/>
          <w:numId w:val="14"/>
        </w:numPr>
        <w:spacing w:after="120"/>
        <w:ind w:left="788" w:hanging="431"/>
        <w:rPr>
          <w:b/>
          <w:color w:val="000000" w:themeColor="text1"/>
          <w:sz w:val="28"/>
        </w:rPr>
      </w:pPr>
      <w:bookmarkStart w:id="24" w:name="_Toc518902794"/>
      <w:bookmarkStart w:id="25" w:name="_Toc524358015"/>
      <w:bookmarkStart w:id="26" w:name="_Toc525022188"/>
      <w:bookmarkStart w:id="27" w:name="_Toc532369748"/>
      <w:bookmarkStart w:id="28" w:name="_Toc113862229"/>
      <w:r w:rsidRPr="00826C2F">
        <w:rPr>
          <w:b/>
          <w:color w:val="000000" w:themeColor="text1"/>
          <w:sz w:val="28"/>
        </w:rPr>
        <w:t>Elektro</w:t>
      </w:r>
      <w:bookmarkEnd w:id="24"/>
      <w:bookmarkEnd w:id="25"/>
      <w:bookmarkEnd w:id="26"/>
      <w:bookmarkEnd w:id="27"/>
      <w:bookmarkEnd w:id="28"/>
      <w:r w:rsidRPr="00826C2F">
        <w:rPr>
          <w:b/>
          <w:color w:val="000000" w:themeColor="text1"/>
          <w:sz w:val="28"/>
        </w:rPr>
        <w:tab/>
      </w:r>
    </w:p>
    <w:p w14:paraId="2A829916" w14:textId="4CCEC5D7" w:rsidR="00A66E9F" w:rsidRPr="00BC4D14" w:rsidRDefault="00A66E9F" w:rsidP="00A66E9F">
      <w:pPr>
        <w:widowControl/>
        <w:numPr>
          <w:ilvl w:val="0"/>
          <w:numId w:val="25"/>
        </w:numPr>
        <w:spacing w:after="0"/>
        <w:ind w:left="993" w:hanging="426"/>
        <w:contextualSpacing w:val="0"/>
      </w:pPr>
      <w:r w:rsidRPr="00BC4D14">
        <w:t>zajistí napájení všech zařízení</w:t>
      </w:r>
      <w:r w:rsidR="00F12286">
        <w:t xml:space="preserve"> </w:t>
      </w:r>
    </w:p>
    <w:p w14:paraId="6F37AD57" w14:textId="338897AB" w:rsidR="00A66E9F" w:rsidRPr="00BC4D14" w:rsidRDefault="00A66E9F" w:rsidP="00A66E9F">
      <w:pPr>
        <w:widowControl/>
        <w:numPr>
          <w:ilvl w:val="0"/>
          <w:numId w:val="25"/>
        </w:numPr>
        <w:spacing w:after="0"/>
        <w:ind w:left="993" w:hanging="426"/>
        <w:contextualSpacing w:val="0"/>
      </w:pPr>
      <w:r w:rsidRPr="00BC4D14">
        <w:t>pro všechny zařízení dodá ochranu před dotykovým napětím</w:t>
      </w:r>
    </w:p>
    <w:p w14:paraId="4601E654" w14:textId="1A2F5317" w:rsidR="00A66E9F" w:rsidRPr="00BC4D14" w:rsidRDefault="00A66E9F" w:rsidP="00A66E9F">
      <w:pPr>
        <w:widowControl/>
        <w:numPr>
          <w:ilvl w:val="0"/>
          <w:numId w:val="25"/>
        </w:numPr>
        <w:spacing w:after="0"/>
        <w:ind w:left="993" w:hanging="426"/>
        <w:contextualSpacing w:val="0"/>
      </w:pPr>
      <w:r w:rsidRPr="00BC4D14">
        <w:t>pro všechny zařízení dodá ochranu před statickými účinky elektřiny</w:t>
      </w:r>
    </w:p>
    <w:p w14:paraId="51EE0AF1" w14:textId="77777777" w:rsidR="00A66E9F" w:rsidRPr="00BC4D14" w:rsidRDefault="00A66E9F" w:rsidP="00A66E9F">
      <w:pPr>
        <w:widowControl/>
        <w:numPr>
          <w:ilvl w:val="0"/>
          <w:numId w:val="25"/>
        </w:numPr>
        <w:spacing w:after="0"/>
        <w:ind w:left="993" w:hanging="426"/>
        <w:contextualSpacing w:val="0"/>
      </w:pPr>
      <w:r w:rsidRPr="00BC4D14">
        <w:t>provedení výchozí re</w:t>
      </w:r>
      <w:r>
        <w:t>v</w:t>
      </w:r>
      <w:r w:rsidRPr="00BC4D14">
        <w:t>ize dle ČSN 33 2000-4-41</w:t>
      </w:r>
    </w:p>
    <w:p w14:paraId="3426A501" w14:textId="10329D50" w:rsidR="00A66E9F" w:rsidRDefault="00A66E9F" w:rsidP="00A66E9F">
      <w:pPr>
        <w:widowControl/>
        <w:numPr>
          <w:ilvl w:val="0"/>
          <w:numId w:val="25"/>
        </w:numPr>
        <w:spacing w:after="0"/>
        <w:ind w:left="993" w:hanging="426"/>
        <w:contextualSpacing w:val="0"/>
        <w:rPr>
          <w:b/>
        </w:rPr>
      </w:pPr>
      <w:r w:rsidRPr="00BC4D14">
        <w:rPr>
          <w:b/>
        </w:rPr>
        <w:t>požadavky jsou rozepsány u jednotlivých zařízení v kapitole TZ č.</w:t>
      </w:r>
      <w:r>
        <w:rPr>
          <w:b/>
        </w:rPr>
        <w:t xml:space="preserve"> </w:t>
      </w:r>
      <w:r w:rsidR="00202AB2">
        <w:rPr>
          <w:b/>
        </w:rPr>
        <w:t>4</w:t>
      </w:r>
    </w:p>
    <w:p w14:paraId="4994EEF4" w14:textId="77777777" w:rsidR="00F12286" w:rsidRDefault="00F12286" w:rsidP="00F12286">
      <w:pPr>
        <w:widowControl/>
        <w:spacing w:after="0"/>
        <w:ind w:left="993"/>
        <w:contextualSpacing w:val="0"/>
        <w:rPr>
          <w:b/>
        </w:rPr>
      </w:pPr>
    </w:p>
    <w:p w14:paraId="719FED71" w14:textId="77777777" w:rsidR="00A3150C" w:rsidRPr="00BC4D14" w:rsidRDefault="00A3150C" w:rsidP="00A3150C">
      <w:pPr>
        <w:widowControl/>
        <w:spacing w:after="0"/>
        <w:ind w:left="993"/>
        <w:contextualSpacing w:val="0"/>
        <w:rPr>
          <w:b/>
        </w:rPr>
      </w:pPr>
    </w:p>
    <w:p w14:paraId="1F64E9FC" w14:textId="77777777" w:rsidR="00D400D3" w:rsidRDefault="00A66E9F" w:rsidP="00D400D3">
      <w:pPr>
        <w:pStyle w:val="Nadpis2"/>
        <w:numPr>
          <w:ilvl w:val="1"/>
          <w:numId w:val="14"/>
        </w:numPr>
        <w:spacing w:after="120"/>
        <w:ind w:left="788" w:hanging="431"/>
        <w:rPr>
          <w:b/>
          <w:color w:val="000000" w:themeColor="text1"/>
          <w:sz w:val="28"/>
        </w:rPr>
      </w:pPr>
      <w:bookmarkStart w:id="29" w:name="_Toc113862230"/>
      <w:r>
        <w:rPr>
          <w:b/>
          <w:color w:val="000000" w:themeColor="text1"/>
          <w:sz w:val="28"/>
        </w:rPr>
        <w:t>ZTI</w:t>
      </w:r>
      <w:bookmarkEnd w:id="29"/>
    </w:p>
    <w:p w14:paraId="7D712B9B" w14:textId="77777777" w:rsidR="00D400D3" w:rsidRDefault="004C6CA0" w:rsidP="00D400D3">
      <w:pPr>
        <w:pStyle w:val="Odstavecseseznamem"/>
        <w:widowControl/>
        <w:numPr>
          <w:ilvl w:val="0"/>
          <w:numId w:val="20"/>
        </w:numPr>
        <w:tabs>
          <w:tab w:val="left" w:pos="284"/>
          <w:tab w:val="left" w:pos="567"/>
        </w:tabs>
        <w:spacing w:after="0"/>
        <w:contextualSpacing w:val="0"/>
      </w:pPr>
      <w:r>
        <w:t>O</w:t>
      </w:r>
      <w:r w:rsidR="00A66E9F">
        <w:t xml:space="preserve">dvod kondenzátu od </w:t>
      </w:r>
      <w:r w:rsidR="00941CB6">
        <w:t xml:space="preserve">VZT </w:t>
      </w:r>
      <w:r w:rsidR="00136B7A">
        <w:t>potrubí</w:t>
      </w:r>
      <w:r w:rsidR="00941CB6">
        <w:t xml:space="preserve"> včetně dodávky sifonů</w:t>
      </w:r>
    </w:p>
    <w:p w14:paraId="79A2C8F3" w14:textId="77777777" w:rsidR="00941CB6" w:rsidRDefault="00941CB6" w:rsidP="00941CB6">
      <w:pPr>
        <w:pStyle w:val="Odstavecseseznamem"/>
        <w:widowControl/>
        <w:numPr>
          <w:ilvl w:val="0"/>
          <w:numId w:val="20"/>
        </w:numPr>
        <w:tabs>
          <w:tab w:val="left" w:pos="284"/>
          <w:tab w:val="left" w:pos="567"/>
        </w:tabs>
        <w:spacing w:after="0"/>
        <w:contextualSpacing w:val="0"/>
      </w:pPr>
      <w:r>
        <w:t xml:space="preserve">Odvod kondenzátu od </w:t>
      </w:r>
      <w:r w:rsidR="00A3150C">
        <w:t xml:space="preserve">vnitřních </w:t>
      </w:r>
      <w:r>
        <w:t>jednot</w:t>
      </w:r>
      <w:r w:rsidR="002D00E1">
        <w:t>e</w:t>
      </w:r>
      <w:r>
        <w:t>k chlazení včetně dodávky sifonů</w:t>
      </w:r>
    </w:p>
    <w:p w14:paraId="750404FD" w14:textId="77777777" w:rsidR="00380B82" w:rsidRDefault="00380B82" w:rsidP="00380B82">
      <w:pPr>
        <w:widowControl/>
        <w:tabs>
          <w:tab w:val="left" w:pos="284"/>
          <w:tab w:val="left" w:pos="567"/>
        </w:tabs>
        <w:spacing w:after="0"/>
        <w:contextualSpacing w:val="0"/>
      </w:pPr>
    </w:p>
    <w:p w14:paraId="364061B6" w14:textId="77777777" w:rsidR="00380B82" w:rsidRDefault="00380B82" w:rsidP="00380B82">
      <w:pPr>
        <w:widowControl/>
        <w:tabs>
          <w:tab w:val="left" w:pos="284"/>
          <w:tab w:val="left" w:pos="567"/>
        </w:tabs>
        <w:spacing w:after="0"/>
        <w:contextualSpacing w:val="0"/>
      </w:pPr>
    </w:p>
    <w:p w14:paraId="5EF14A13" w14:textId="77777777" w:rsidR="00380B82" w:rsidRDefault="00380B82" w:rsidP="00380B82">
      <w:pPr>
        <w:widowControl/>
        <w:tabs>
          <w:tab w:val="left" w:pos="284"/>
          <w:tab w:val="left" w:pos="567"/>
        </w:tabs>
        <w:spacing w:after="0"/>
        <w:contextualSpacing w:val="0"/>
      </w:pPr>
    </w:p>
    <w:p w14:paraId="69B39543" w14:textId="20BF85EA" w:rsidR="00315720" w:rsidRPr="00CD6910" w:rsidRDefault="00B81844" w:rsidP="00262E1D">
      <w:pPr>
        <w:widowControl/>
        <w:tabs>
          <w:tab w:val="left" w:pos="284"/>
          <w:tab w:val="left" w:pos="567"/>
        </w:tabs>
        <w:spacing w:after="0"/>
        <w:contextualSpacing w:val="0"/>
      </w:pPr>
      <w:r>
        <w:t xml:space="preserve">V Brně: </w:t>
      </w:r>
      <w:r w:rsidR="00136B7A">
        <w:t>0</w:t>
      </w:r>
      <w:r w:rsidR="007A3E6A">
        <w:t>8</w:t>
      </w:r>
      <w:r>
        <w:t>/20</w:t>
      </w:r>
      <w:r w:rsidR="00D87F36">
        <w:t>2</w:t>
      </w:r>
      <w:r w:rsidR="007A3E6A">
        <w:t>3</w:t>
      </w:r>
      <w:r w:rsidR="00315720" w:rsidRPr="008617E0">
        <w:t xml:space="preserve">                                                              </w:t>
      </w:r>
      <w:r w:rsidR="00315720" w:rsidRPr="008617E0">
        <w:tab/>
      </w:r>
      <w:r w:rsidR="00262E1D" w:rsidRPr="008617E0">
        <w:tab/>
      </w:r>
      <w:r w:rsidR="00A3150C">
        <w:tab/>
      </w:r>
      <w:r w:rsidR="00BF75F2">
        <w:t xml:space="preserve">Vypracoval: </w:t>
      </w:r>
      <w:r w:rsidR="00D87F36">
        <w:t xml:space="preserve">Ing. </w:t>
      </w:r>
      <w:r w:rsidR="00A3150C">
        <w:t>Petr Dostál</w:t>
      </w:r>
    </w:p>
    <w:sectPr w:rsidR="00315720" w:rsidRPr="00CD6910" w:rsidSect="00E05E46">
      <w:headerReference w:type="default" r:id="rId9"/>
      <w:headerReference w:type="first" r:id="rId10"/>
      <w:footerReference w:type="first" r:id="rId11"/>
      <w:pgSz w:w="11906" w:h="16838"/>
      <w:pgMar w:top="1417" w:right="1417" w:bottom="1417" w:left="1417" w:header="708" w:footer="708" w:gutter="0"/>
      <w:pgNumType w:fmt="numberInDash"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90931B" w14:textId="77777777" w:rsidR="00DA769E" w:rsidRDefault="00DA769E" w:rsidP="00271BEA">
      <w:pPr>
        <w:spacing w:after="0"/>
      </w:pPr>
      <w:r>
        <w:separator/>
      </w:r>
    </w:p>
  </w:endnote>
  <w:endnote w:type="continuationSeparator" w:id="0">
    <w:p w14:paraId="2D59C214" w14:textId="77777777" w:rsidR="00DA769E" w:rsidRDefault="00DA769E" w:rsidP="00271BE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9820E" w14:textId="77777777" w:rsidR="00D907B7" w:rsidRDefault="00D907B7" w:rsidP="00815F92">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24B55" w14:textId="77777777" w:rsidR="00DA769E" w:rsidRDefault="00DA769E" w:rsidP="00271BEA">
      <w:pPr>
        <w:spacing w:after="0"/>
      </w:pPr>
      <w:r>
        <w:separator/>
      </w:r>
    </w:p>
  </w:footnote>
  <w:footnote w:type="continuationSeparator" w:id="0">
    <w:p w14:paraId="3EA8D2F7" w14:textId="77777777" w:rsidR="00DA769E" w:rsidRDefault="00DA769E" w:rsidP="00271BE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4D63D" w14:textId="77777777" w:rsidR="00D907B7" w:rsidRPr="00271BEA" w:rsidRDefault="00D907B7" w:rsidP="00271BEA">
    <w:pPr>
      <w:pStyle w:val="Zhlav"/>
      <w:pBdr>
        <w:bottom w:val="single" w:sz="4" w:space="1" w:color="auto"/>
      </w:pBdr>
      <w:rPr>
        <w:rFonts w:cs="Times New Roman"/>
        <w:sz w:val="20"/>
        <w:szCs w:val="20"/>
      </w:rPr>
    </w:pPr>
    <w:r w:rsidRPr="00271BEA">
      <w:rPr>
        <w:rFonts w:cs="Times New Roman"/>
        <w:sz w:val="20"/>
        <w:szCs w:val="20"/>
      </w:rPr>
      <w:t>Technická zpráva</w:t>
    </w:r>
    <w:r w:rsidRPr="00271BEA">
      <w:rPr>
        <w:rFonts w:cs="Times New Roman"/>
        <w:sz w:val="20"/>
        <w:szCs w:val="20"/>
      </w:rPr>
      <w:tab/>
    </w:r>
    <w:sdt>
      <w:sdtPr>
        <w:rPr>
          <w:rFonts w:cs="Times New Roman"/>
          <w:sz w:val="20"/>
          <w:szCs w:val="20"/>
        </w:rPr>
        <w:id w:val="1254252"/>
        <w:docPartObj>
          <w:docPartGallery w:val="Page Numbers (Top of Page)"/>
          <w:docPartUnique/>
        </w:docPartObj>
      </w:sdtPr>
      <w:sdtEndPr/>
      <w:sdtContent>
        <w:r w:rsidRPr="00271BEA">
          <w:rPr>
            <w:rFonts w:cs="Times New Roman"/>
            <w:sz w:val="20"/>
            <w:szCs w:val="20"/>
          </w:rPr>
          <w:fldChar w:fldCharType="begin"/>
        </w:r>
        <w:r w:rsidRPr="00271BEA">
          <w:rPr>
            <w:rFonts w:cs="Times New Roman"/>
            <w:sz w:val="20"/>
            <w:szCs w:val="20"/>
          </w:rPr>
          <w:instrText>PAGE   \* MERGEFORMAT</w:instrText>
        </w:r>
        <w:r w:rsidRPr="00271BEA">
          <w:rPr>
            <w:rFonts w:cs="Times New Roman"/>
            <w:sz w:val="20"/>
            <w:szCs w:val="20"/>
          </w:rPr>
          <w:fldChar w:fldCharType="separate"/>
        </w:r>
        <w:r w:rsidR="00532CB3">
          <w:rPr>
            <w:rFonts w:cs="Times New Roman"/>
            <w:noProof/>
            <w:sz w:val="20"/>
            <w:szCs w:val="20"/>
          </w:rPr>
          <w:t>- 5 -</w:t>
        </w:r>
        <w:r w:rsidRPr="00271BEA">
          <w:rPr>
            <w:rFonts w:cs="Times New Roman"/>
            <w:sz w:val="20"/>
            <w:szCs w:val="20"/>
          </w:rPr>
          <w:fldChar w:fldCharType="end"/>
        </w:r>
        <w:r w:rsidRPr="00271BEA">
          <w:rPr>
            <w:rFonts w:cs="Times New Roman"/>
            <w:sz w:val="20"/>
            <w:szCs w:val="20"/>
          </w:rPr>
          <w:tab/>
        </w:r>
        <w:r w:rsidR="00F45AA3">
          <w:rPr>
            <w:rFonts w:cs="Times New Roman"/>
            <w:sz w:val="20"/>
            <w:szCs w:val="20"/>
          </w:rPr>
          <w:t>D.1.4_b</w:t>
        </w:r>
        <w:r w:rsidRPr="00E05E46">
          <w:rPr>
            <w:rFonts w:cs="Times New Roman"/>
            <w:sz w:val="20"/>
            <w:szCs w:val="20"/>
          </w:rPr>
          <w:t xml:space="preserve"> </w:t>
        </w:r>
        <w:r w:rsidR="00F45AA3">
          <w:rPr>
            <w:rFonts w:cs="Times New Roman"/>
            <w:sz w:val="20"/>
            <w:szCs w:val="20"/>
          </w:rPr>
          <w:t>Vzduchotechnika a chlazení</w:t>
        </w:r>
      </w:sdtContent>
    </w:sdt>
  </w:p>
  <w:p w14:paraId="64BB9E53" w14:textId="77777777" w:rsidR="00D907B7" w:rsidRPr="00271BEA" w:rsidRDefault="00D907B7">
    <w:pPr>
      <w:pStyle w:val="Zhlav"/>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B5C2C" w14:textId="77777777" w:rsidR="00D907B7" w:rsidRPr="00271BEA" w:rsidRDefault="00D907B7" w:rsidP="00E05E46">
    <w:pPr>
      <w:pStyle w:val="Zhlav"/>
      <w:pBdr>
        <w:bottom w:val="single" w:sz="4" w:space="1" w:color="auto"/>
      </w:pBdr>
      <w:rPr>
        <w:rFonts w:cs="Times New Roman"/>
        <w:sz w:val="20"/>
        <w:szCs w:val="20"/>
      </w:rPr>
    </w:pPr>
    <w:r w:rsidRPr="00271BEA">
      <w:rPr>
        <w:rFonts w:cs="Times New Roman"/>
        <w:sz w:val="20"/>
        <w:szCs w:val="20"/>
      </w:rPr>
      <w:t>Technická zpráva</w:t>
    </w:r>
    <w:r w:rsidRPr="00271BEA">
      <w:rPr>
        <w:rFonts w:cs="Times New Roman"/>
        <w:sz w:val="20"/>
        <w:szCs w:val="20"/>
      </w:rPr>
      <w:tab/>
    </w:r>
    <w:proofErr w:type="gramStart"/>
    <w:sdt>
      <w:sdtPr>
        <w:rPr>
          <w:rFonts w:cs="Times New Roman"/>
          <w:sz w:val="20"/>
          <w:szCs w:val="20"/>
        </w:rPr>
        <w:id w:val="2087953588"/>
        <w:docPartObj>
          <w:docPartGallery w:val="Page Numbers (Top of Page)"/>
          <w:docPartUnique/>
        </w:docPartObj>
      </w:sdtPr>
      <w:sdtEndPr/>
      <w:sdtContent>
        <w:proofErr w:type="gramEnd"/>
        <w:r w:rsidRPr="00271BEA">
          <w:rPr>
            <w:rFonts w:cs="Times New Roman"/>
            <w:sz w:val="20"/>
            <w:szCs w:val="20"/>
          </w:rPr>
          <w:fldChar w:fldCharType="begin"/>
        </w:r>
        <w:r w:rsidRPr="00271BEA">
          <w:rPr>
            <w:rFonts w:cs="Times New Roman"/>
            <w:sz w:val="20"/>
            <w:szCs w:val="20"/>
          </w:rPr>
          <w:instrText>PAGE   \* MERGEFORMAT</w:instrText>
        </w:r>
        <w:r w:rsidRPr="00271BEA">
          <w:rPr>
            <w:rFonts w:cs="Times New Roman"/>
            <w:sz w:val="20"/>
            <w:szCs w:val="20"/>
          </w:rPr>
          <w:fldChar w:fldCharType="separate"/>
        </w:r>
        <w:r w:rsidR="00532CB3">
          <w:rPr>
            <w:rFonts w:cs="Times New Roman"/>
            <w:noProof/>
            <w:sz w:val="20"/>
            <w:szCs w:val="20"/>
          </w:rPr>
          <w:t>- 2 -</w:t>
        </w:r>
        <w:r w:rsidRPr="00271BEA">
          <w:rPr>
            <w:rFonts w:cs="Times New Roman"/>
            <w:sz w:val="20"/>
            <w:szCs w:val="20"/>
          </w:rPr>
          <w:fldChar w:fldCharType="end"/>
        </w:r>
        <w:proofErr w:type="gramStart"/>
        <w:r w:rsidRPr="00271BEA">
          <w:rPr>
            <w:rFonts w:cs="Times New Roman"/>
            <w:sz w:val="20"/>
            <w:szCs w:val="20"/>
          </w:rPr>
          <w:tab/>
        </w:r>
        <w:r>
          <w:rPr>
            <w:rFonts w:cs="Times New Roman"/>
            <w:sz w:val="20"/>
            <w:szCs w:val="20"/>
          </w:rPr>
          <w:t>D.1.4</w:t>
        </w:r>
        <w:proofErr w:type="gramEnd"/>
        <w:r>
          <w:rPr>
            <w:rFonts w:cs="Times New Roman"/>
            <w:sz w:val="20"/>
            <w:szCs w:val="20"/>
          </w:rPr>
          <w:t>.b -</w:t>
        </w:r>
        <w:r w:rsidRPr="00E05E46">
          <w:rPr>
            <w:rFonts w:cs="Times New Roman"/>
            <w:sz w:val="20"/>
            <w:szCs w:val="20"/>
          </w:rPr>
          <w:t xml:space="preserve"> </w:t>
        </w:r>
        <w:r>
          <w:rPr>
            <w:rFonts w:cs="Times New Roman"/>
            <w:sz w:val="20"/>
            <w:szCs w:val="20"/>
          </w:rPr>
          <w:t>Vzduchotechnická zařízení</w:t>
        </w:r>
      </w:sdtContent>
    </w:sdt>
  </w:p>
  <w:p w14:paraId="52ABD74E" w14:textId="77777777" w:rsidR="00D907B7" w:rsidRDefault="00D907B7" w:rsidP="00E05E46">
    <w:pPr>
      <w:pStyle w:val="Zhlav"/>
      <w:tabs>
        <w:tab w:val="clear" w:pos="4536"/>
        <w:tab w:val="clear" w:pos="9072"/>
        <w:tab w:val="left" w:pos="2129"/>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B5453"/>
    <w:multiLevelType w:val="multilevel"/>
    <w:tmpl w:val="652A565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5786D53"/>
    <w:multiLevelType w:val="multilevel"/>
    <w:tmpl w:val="E82EB3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C007ED"/>
    <w:multiLevelType w:val="multilevel"/>
    <w:tmpl w:val="9342F67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10B93C99"/>
    <w:multiLevelType w:val="hybridMultilevel"/>
    <w:tmpl w:val="D7E039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129338D1"/>
    <w:multiLevelType w:val="hybridMultilevel"/>
    <w:tmpl w:val="DDA24CB4"/>
    <w:lvl w:ilvl="0" w:tplc="E578B590">
      <w:numFmt w:val="bullet"/>
      <w:lvlText w:val="-"/>
      <w:lvlJc w:val="left"/>
      <w:pPr>
        <w:ind w:left="1065" w:hanging="360"/>
      </w:pPr>
      <w:rPr>
        <w:rFonts w:ascii="Calibri" w:eastAsia="Calibri"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start w:val="1"/>
      <w:numFmt w:val="bullet"/>
      <w:lvlText w:val=""/>
      <w:lvlJc w:val="left"/>
      <w:pPr>
        <w:ind w:left="3225" w:hanging="360"/>
      </w:pPr>
      <w:rPr>
        <w:rFonts w:ascii="Symbol" w:hAnsi="Symbol" w:hint="default"/>
      </w:rPr>
    </w:lvl>
    <w:lvl w:ilvl="4" w:tplc="04050003">
      <w:start w:val="1"/>
      <w:numFmt w:val="bullet"/>
      <w:lvlText w:val="o"/>
      <w:lvlJc w:val="left"/>
      <w:pPr>
        <w:ind w:left="3945" w:hanging="360"/>
      </w:pPr>
      <w:rPr>
        <w:rFonts w:ascii="Courier New" w:hAnsi="Courier New" w:cs="Courier New" w:hint="default"/>
      </w:rPr>
    </w:lvl>
    <w:lvl w:ilvl="5" w:tplc="04050005">
      <w:start w:val="1"/>
      <w:numFmt w:val="bullet"/>
      <w:lvlText w:val=""/>
      <w:lvlJc w:val="left"/>
      <w:pPr>
        <w:ind w:left="4665" w:hanging="360"/>
      </w:pPr>
      <w:rPr>
        <w:rFonts w:ascii="Wingdings" w:hAnsi="Wingdings" w:hint="default"/>
      </w:rPr>
    </w:lvl>
    <w:lvl w:ilvl="6" w:tplc="04050001">
      <w:start w:val="1"/>
      <w:numFmt w:val="bullet"/>
      <w:lvlText w:val=""/>
      <w:lvlJc w:val="left"/>
      <w:pPr>
        <w:ind w:left="5385" w:hanging="360"/>
      </w:pPr>
      <w:rPr>
        <w:rFonts w:ascii="Symbol" w:hAnsi="Symbol" w:hint="default"/>
      </w:rPr>
    </w:lvl>
    <w:lvl w:ilvl="7" w:tplc="04050003">
      <w:start w:val="1"/>
      <w:numFmt w:val="bullet"/>
      <w:lvlText w:val="o"/>
      <w:lvlJc w:val="left"/>
      <w:pPr>
        <w:ind w:left="6105" w:hanging="360"/>
      </w:pPr>
      <w:rPr>
        <w:rFonts w:ascii="Courier New" w:hAnsi="Courier New" w:cs="Courier New" w:hint="default"/>
      </w:rPr>
    </w:lvl>
    <w:lvl w:ilvl="8" w:tplc="04050005">
      <w:start w:val="1"/>
      <w:numFmt w:val="bullet"/>
      <w:lvlText w:val=""/>
      <w:lvlJc w:val="left"/>
      <w:pPr>
        <w:ind w:left="6825" w:hanging="360"/>
      </w:pPr>
      <w:rPr>
        <w:rFonts w:ascii="Wingdings" w:hAnsi="Wingdings" w:hint="default"/>
      </w:rPr>
    </w:lvl>
  </w:abstractNum>
  <w:abstractNum w:abstractNumId="5">
    <w:nsid w:val="1D4F20FB"/>
    <w:multiLevelType w:val="hybridMultilevel"/>
    <w:tmpl w:val="F8DCBC6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nsid w:val="2281747F"/>
    <w:multiLevelType w:val="hybridMultilevel"/>
    <w:tmpl w:val="38A43F88"/>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nsid w:val="22FA139C"/>
    <w:multiLevelType w:val="hybridMultilevel"/>
    <w:tmpl w:val="15048574"/>
    <w:lvl w:ilvl="0" w:tplc="C72ED11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47D12C8"/>
    <w:multiLevelType w:val="multilevel"/>
    <w:tmpl w:val="C2CEF03E"/>
    <w:lvl w:ilvl="0">
      <w:start w:val="1"/>
      <w:numFmt w:val="bullet"/>
      <w:lvlText w:val=""/>
      <w:lvlJc w:val="left"/>
      <w:pPr>
        <w:ind w:left="927" w:hanging="360"/>
      </w:pPr>
      <w:rPr>
        <w:rFonts w:ascii="Symbol" w:hAnsi="Symbol" w:hint="default"/>
      </w:r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bullet"/>
      <w:lvlText w:val=""/>
      <w:lvlJc w:val="left"/>
      <w:pPr>
        <w:ind w:left="2799" w:hanging="792"/>
      </w:pPr>
      <w:rPr>
        <w:rFonts w:ascii="Symbol" w:hAnsi="Symbol" w:hint="default"/>
      </w:r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9">
    <w:nsid w:val="2AD43E15"/>
    <w:multiLevelType w:val="hybridMultilevel"/>
    <w:tmpl w:val="0BBA5C90"/>
    <w:lvl w:ilvl="0" w:tplc="72AA6F46">
      <w:start w:val="1"/>
      <w:numFmt w:val="lowerLetter"/>
      <w:lvlText w:val="%1)"/>
      <w:lvlJc w:val="left"/>
      <w:pPr>
        <w:ind w:left="1065" w:hanging="360"/>
      </w:pPr>
      <w:rPr>
        <w:rFonts w:hint="default"/>
        <w:b w:val="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BC90779"/>
    <w:multiLevelType w:val="hybridMultilevel"/>
    <w:tmpl w:val="B8180F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D247EFD"/>
    <w:multiLevelType w:val="multilevel"/>
    <w:tmpl w:val="E82EB3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E924B67"/>
    <w:multiLevelType w:val="hybridMultilevel"/>
    <w:tmpl w:val="B20E4F4E"/>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3">
    <w:nsid w:val="39495704"/>
    <w:multiLevelType w:val="hybridMultilevel"/>
    <w:tmpl w:val="F9FE3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0140320"/>
    <w:multiLevelType w:val="multilevel"/>
    <w:tmpl w:val="652A565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2575142"/>
    <w:multiLevelType w:val="hybridMultilevel"/>
    <w:tmpl w:val="6CB61534"/>
    <w:lvl w:ilvl="0" w:tplc="7F14C836">
      <w:start w:val="1"/>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6">
    <w:nsid w:val="42655E1F"/>
    <w:multiLevelType w:val="multilevel"/>
    <w:tmpl w:val="705047D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2C0766F"/>
    <w:multiLevelType w:val="multilevel"/>
    <w:tmpl w:val="705047D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396229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81D42B8"/>
    <w:multiLevelType w:val="multilevel"/>
    <w:tmpl w:val="C2CEF03E"/>
    <w:lvl w:ilvl="0">
      <w:start w:val="1"/>
      <w:numFmt w:val="bullet"/>
      <w:lvlText w:val=""/>
      <w:lvlJc w:val="left"/>
      <w:pPr>
        <w:ind w:left="792" w:hanging="360"/>
      </w:pPr>
      <w:rPr>
        <w:rFonts w:ascii="Symbol" w:hAnsi="Symbol" w:hint="default"/>
      </w:rPr>
    </w:lvl>
    <w:lvl w:ilvl="1">
      <w:start w:val="1"/>
      <w:numFmt w:val="decimal"/>
      <w:lvlText w:val="%1.%2."/>
      <w:lvlJc w:val="left"/>
      <w:pPr>
        <w:ind w:left="1224" w:hanging="432"/>
      </w:pPr>
    </w:lvl>
    <w:lvl w:ilvl="2">
      <w:start w:val="1"/>
      <w:numFmt w:val="decimal"/>
      <w:lvlText w:val="%1.%2.%3."/>
      <w:lvlJc w:val="left"/>
      <w:pPr>
        <w:ind w:left="1656" w:hanging="504"/>
      </w:pPr>
    </w:lvl>
    <w:lvl w:ilvl="3">
      <w:start w:val="1"/>
      <w:numFmt w:val="decimal"/>
      <w:lvlText w:val="%1.%2.%3.%4."/>
      <w:lvlJc w:val="left"/>
      <w:pPr>
        <w:ind w:left="2160" w:hanging="648"/>
      </w:pPr>
    </w:lvl>
    <w:lvl w:ilvl="4">
      <w:start w:val="1"/>
      <w:numFmt w:val="bullet"/>
      <w:lvlText w:val=""/>
      <w:lvlJc w:val="left"/>
      <w:pPr>
        <w:ind w:left="2664" w:hanging="792"/>
      </w:pPr>
      <w:rPr>
        <w:rFonts w:ascii="Symbol" w:hAnsi="Symbol" w:hint="default"/>
      </w:rPr>
    </w:lvl>
    <w:lvl w:ilvl="5">
      <w:start w:val="1"/>
      <w:numFmt w:val="decimal"/>
      <w:lvlText w:val="%1.%2.%3.%4.%5.%6."/>
      <w:lvlJc w:val="left"/>
      <w:pPr>
        <w:ind w:left="3168" w:hanging="936"/>
      </w:pPr>
    </w:lvl>
    <w:lvl w:ilvl="6">
      <w:start w:val="1"/>
      <w:numFmt w:val="decimal"/>
      <w:lvlText w:val="%1.%2.%3.%4.%5.%6.%7."/>
      <w:lvlJc w:val="left"/>
      <w:pPr>
        <w:ind w:left="3672" w:hanging="1080"/>
      </w:pPr>
    </w:lvl>
    <w:lvl w:ilvl="7">
      <w:start w:val="1"/>
      <w:numFmt w:val="decimal"/>
      <w:lvlText w:val="%1.%2.%3.%4.%5.%6.%7.%8."/>
      <w:lvlJc w:val="left"/>
      <w:pPr>
        <w:ind w:left="4176" w:hanging="1224"/>
      </w:pPr>
    </w:lvl>
    <w:lvl w:ilvl="8">
      <w:start w:val="1"/>
      <w:numFmt w:val="decimal"/>
      <w:lvlText w:val="%1.%2.%3.%4.%5.%6.%7.%8.%9."/>
      <w:lvlJc w:val="left"/>
      <w:pPr>
        <w:ind w:left="4752" w:hanging="1440"/>
      </w:pPr>
    </w:lvl>
  </w:abstractNum>
  <w:abstractNum w:abstractNumId="20">
    <w:nsid w:val="4BE961CB"/>
    <w:multiLevelType w:val="multilevel"/>
    <w:tmpl w:val="040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1">
    <w:nsid w:val="51805450"/>
    <w:multiLevelType w:val="multilevel"/>
    <w:tmpl w:val="A4B8CB54"/>
    <w:lvl w:ilvl="0">
      <w:start w:val="4"/>
      <w:numFmt w:val="decimal"/>
      <w:lvlText w:val="%1"/>
      <w:lvlJc w:val="left"/>
      <w:pPr>
        <w:ind w:left="390" w:hanging="390"/>
      </w:pPr>
      <w:rPr>
        <w:rFonts w:hint="default"/>
      </w:rPr>
    </w:lvl>
    <w:lvl w:ilvl="1">
      <w:start w:val="2"/>
      <w:numFmt w:val="decimal"/>
      <w:lvlText w:val="%1.%2"/>
      <w:lvlJc w:val="left"/>
      <w:pPr>
        <w:ind w:left="1470" w:hanging="39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2">
    <w:nsid w:val="54F04944"/>
    <w:multiLevelType w:val="hybridMultilevel"/>
    <w:tmpl w:val="975412B2"/>
    <w:lvl w:ilvl="0" w:tplc="C6100A4E">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9C81AD3"/>
    <w:multiLevelType w:val="multilevel"/>
    <w:tmpl w:val="7174F27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DA001F1"/>
    <w:multiLevelType w:val="multilevel"/>
    <w:tmpl w:val="5A0C16E8"/>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680B4301"/>
    <w:multiLevelType w:val="hybridMultilevel"/>
    <w:tmpl w:val="5C34BF26"/>
    <w:lvl w:ilvl="0" w:tplc="AC96A87E">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nsid w:val="6B8069EB"/>
    <w:multiLevelType w:val="multilevel"/>
    <w:tmpl w:val="3EDC0AEC"/>
    <w:lvl w:ilvl="0">
      <w:start w:val="4"/>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098427A"/>
    <w:multiLevelType w:val="multilevel"/>
    <w:tmpl w:val="E82EB390"/>
    <w:lvl w:ilvl="0">
      <w:start w:val="1"/>
      <w:numFmt w:val="decimal"/>
      <w:lvlText w:val="%1."/>
      <w:lvlJc w:val="left"/>
      <w:pPr>
        <w:ind w:left="1063" w:hanging="360"/>
      </w:pPr>
    </w:lvl>
    <w:lvl w:ilvl="1">
      <w:start w:val="1"/>
      <w:numFmt w:val="decimal"/>
      <w:lvlText w:val="%1.%2."/>
      <w:lvlJc w:val="left"/>
      <w:pPr>
        <w:ind w:left="1495" w:hanging="432"/>
      </w:pPr>
    </w:lvl>
    <w:lvl w:ilvl="2">
      <w:start w:val="1"/>
      <w:numFmt w:val="decimal"/>
      <w:lvlText w:val="%1.%2.%3."/>
      <w:lvlJc w:val="left"/>
      <w:pPr>
        <w:ind w:left="1927" w:hanging="504"/>
      </w:pPr>
    </w:lvl>
    <w:lvl w:ilvl="3">
      <w:start w:val="1"/>
      <w:numFmt w:val="decimal"/>
      <w:lvlText w:val="%1.%2.%3.%4."/>
      <w:lvlJc w:val="left"/>
      <w:pPr>
        <w:ind w:left="2431" w:hanging="648"/>
      </w:pPr>
    </w:lvl>
    <w:lvl w:ilvl="4">
      <w:start w:val="1"/>
      <w:numFmt w:val="decimal"/>
      <w:lvlText w:val="%1.%2.%3.%4.%5."/>
      <w:lvlJc w:val="left"/>
      <w:pPr>
        <w:ind w:left="2935" w:hanging="792"/>
      </w:pPr>
    </w:lvl>
    <w:lvl w:ilvl="5">
      <w:start w:val="1"/>
      <w:numFmt w:val="decimal"/>
      <w:lvlText w:val="%1.%2.%3.%4.%5.%6."/>
      <w:lvlJc w:val="left"/>
      <w:pPr>
        <w:ind w:left="3439" w:hanging="936"/>
      </w:pPr>
    </w:lvl>
    <w:lvl w:ilvl="6">
      <w:start w:val="1"/>
      <w:numFmt w:val="decimal"/>
      <w:lvlText w:val="%1.%2.%3.%4.%5.%6.%7."/>
      <w:lvlJc w:val="left"/>
      <w:pPr>
        <w:ind w:left="3943" w:hanging="1080"/>
      </w:pPr>
    </w:lvl>
    <w:lvl w:ilvl="7">
      <w:start w:val="1"/>
      <w:numFmt w:val="decimal"/>
      <w:lvlText w:val="%1.%2.%3.%4.%5.%6.%7.%8."/>
      <w:lvlJc w:val="left"/>
      <w:pPr>
        <w:ind w:left="4447" w:hanging="1224"/>
      </w:pPr>
    </w:lvl>
    <w:lvl w:ilvl="8">
      <w:start w:val="1"/>
      <w:numFmt w:val="decimal"/>
      <w:lvlText w:val="%1.%2.%3.%4.%5.%6.%7.%8.%9."/>
      <w:lvlJc w:val="left"/>
      <w:pPr>
        <w:ind w:left="5023" w:hanging="1440"/>
      </w:pPr>
    </w:lvl>
  </w:abstractNum>
  <w:abstractNum w:abstractNumId="28">
    <w:nsid w:val="768772B3"/>
    <w:multiLevelType w:val="hybridMultilevel"/>
    <w:tmpl w:val="214A69E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76EC7CA7"/>
    <w:multiLevelType w:val="hybridMultilevel"/>
    <w:tmpl w:val="CD76D066"/>
    <w:lvl w:ilvl="0" w:tplc="C72ED11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7B0077F9"/>
    <w:multiLevelType w:val="hybridMultilevel"/>
    <w:tmpl w:val="5838E22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17"/>
  </w:num>
  <w:num w:numId="2">
    <w:abstractNumId w:val="18"/>
  </w:num>
  <w:num w:numId="3">
    <w:abstractNumId w:val="16"/>
  </w:num>
  <w:num w:numId="4">
    <w:abstractNumId w:val="2"/>
  </w:num>
  <w:num w:numId="5">
    <w:abstractNumId w:val="10"/>
  </w:num>
  <w:num w:numId="6">
    <w:abstractNumId w:val="3"/>
  </w:num>
  <w:num w:numId="7">
    <w:abstractNumId w:val="5"/>
  </w:num>
  <w:num w:numId="8">
    <w:abstractNumId w:val="23"/>
  </w:num>
  <w:num w:numId="9">
    <w:abstractNumId w:val="22"/>
  </w:num>
  <w:num w:numId="10">
    <w:abstractNumId w:val="21"/>
  </w:num>
  <w:num w:numId="11">
    <w:abstractNumId w:val="26"/>
  </w:num>
  <w:num w:numId="12">
    <w:abstractNumId w:val="24"/>
  </w:num>
  <w:num w:numId="13">
    <w:abstractNumId w:val="13"/>
  </w:num>
  <w:num w:numId="14">
    <w:abstractNumId w:val="1"/>
  </w:num>
  <w:num w:numId="15">
    <w:abstractNumId w:val="20"/>
  </w:num>
  <w:num w:numId="16">
    <w:abstractNumId w:val="27"/>
  </w:num>
  <w:num w:numId="17">
    <w:abstractNumId w:val="11"/>
  </w:num>
  <w:num w:numId="18">
    <w:abstractNumId w:val="12"/>
  </w:num>
  <w:num w:numId="19">
    <w:abstractNumId w:val="19"/>
  </w:num>
  <w:num w:numId="20">
    <w:abstractNumId w:val="8"/>
  </w:num>
  <w:num w:numId="21">
    <w:abstractNumId w:val="9"/>
  </w:num>
  <w:num w:numId="22">
    <w:abstractNumId w:val="29"/>
  </w:num>
  <w:num w:numId="23">
    <w:abstractNumId w:val="7"/>
  </w:num>
  <w:num w:numId="24">
    <w:abstractNumId w:val="0"/>
  </w:num>
  <w:num w:numId="25">
    <w:abstractNumId w:val="14"/>
  </w:num>
  <w:num w:numId="26">
    <w:abstractNumId w:val="15"/>
  </w:num>
  <w:num w:numId="27">
    <w:abstractNumId w:val="4"/>
  </w:num>
  <w:num w:numId="28">
    <w:abstractNumId w:val="28"/>
  </w:num>
  <w:num w:numId="29">
    <w:abstractNumId w:val="25"/>
  </w:num>
  <w:num w:numId="30">
    <w:abstractNumId w:val="6"/>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5D4"/>
    <w:rsid w:val="00001B03"/>
    <w:rsid w:val="0000358C"/>
    <w:rsid w:val="000048EC"/>
    <w:rsid w:val="00010958"/>
    <w:rsid w:val="00011203"/>
    <w:rsid w:val="0001483A"/>
    <w:rsid w:val="00021188"/>
    <w:rsid w:val="00022399"/>
    <w:rsid w:val="000309A0"/>
    <w:rsid w:val="00035179"/>
    <w:rsid w:val="00040CE6"/>
    <w:rsid w:val="00045CA3"/>
    <w:rsid w:val="00046E98"/>
    <w:rsid w:val="00052D4A"/>
    <w:rsid w:val="00056C90"/>
    <w:rsid w:val="00072A2F"/>
    <w:rsid w:val="000853B7"/>
    <w:rsid w:val="000B07DE"/>
    <w:rsid w:val="000B53D5"/>
    <w:rsid w:val="000C320D"/>
    <w:rsid w:val="000C336F"/>
    <w:rsid w:val="000C6443"/>
    <w:rsid w:val="000C65CF"/>
    <w:rsid w:val="000D37D8"/>
    <w:rsid w:val="000E5A98"/>
    <w:rsid w:val="000F0048"/>
    <w:rsid w:val="000F0104"/>
    <w:rsid w:val="000F0A4C"/>
    <w:rsid w:val="001037FE"/>
    <w:rsid w:val="001127ED"/>
    <w:rsid w:val="00124B8D"/>
    <w:rsid w:val="0012799A"/>
    <w:rsid w:val="00130B8B"/>
    <w:rsid w:val="00135B58"/>
    <w:rsid w:val="00136B7A"/>
    <w:rsid w:val="001410D6"/>
    <w:rsid w:val="00154DB7"/>
    <w:rsid w:val="00157722"/>
    <w:rsid w:val="001605C5"/>
    <w:rsid w:val="00162076"/>
    <w:rsid w:val="00173B71"/>
    <w:rsid w:val="00176EE5"/>
    <w:rsid w:val="00181273"/>
    <w:rsid w:val="00181DC3"/>
    <w:rsid w:val="001835CB"/>
    <w:rsid w:val="001841EB"/>
    <w:rsid w:val="001945C5"/>
    <w:rsid w:val="001958F5"/>
    <w:rsid w:val="001A4880"/>
    <w:rsid w:val="001B3E27"/>
    <w:rsid w:val="001C5175"/>
    <w:rsid w:val="001E0479"/>
    <w:rsid w:val="001E424F"/>
    <w:rsid w:val="00201505"/>
    <w:rsid w:val="00202AB2"/>
    <w:rsid w:val="0020651F"/>
    <w:rsid w:val="00220DE5"/>
    <w:rsid w:val="00225774"/>
    <w:rsid w:val="00231F8E"/>
    <w:rsid w:val="002351E3"/>
    <w:rsid w:val="00236314"/>
    <w:rsid w:val="00241645"/>
    <w:rsid w:val="00262159"/>
    <w:rsid w:val="00262E1D"/>
    <w:rsid w:val="002715E5"/>
    <w:rsid w:val="00271BEA"/>
    <w:rsid w:val="00274AFB"/>
    <w:rsid w:val="00274D2D"/>
    <w:rsid w:val="00280E5B"/>
    <w:rsid w:val="00283250"/>
    <w:rsid w:val="002975C6"/>
    <w:rsid w:val="002A647E"/>
    <w:rsid w:val="002A714E"/>
    <w:rsid w:val="002B038E"/>
    <w:rsid w:val="002B4D49"/>
    <w:rsid w:val="002C668A"/>
    <w:rsid w:val="002D00E1"/>
    <w:rsid w:val="002D59DE"/>
    <w:rsid w:val="002F3255"/>
    <w:rsid w:val="002F327D"/>
    <w:rsid w:val="002F338A"/>
    <w:rsid w:val="002F3EBC"/>
    <w:rsid w:val="002F47B2"/>
    <w:rsid w:val="002F4ADB"/>
    <w:rsid w:val="002F4DA1"/>
    <w:rsid w:val="002F5020"/>
    <w:rsid w:val="00303D18"/>
    <w:rsid w:val="00304669"/>
    <w:rsid w:val="003140A6"/>
    <w:rsid w:val="00315720"/>
    <w:rsid w:val="00327D76"/>
    <w:rsid w:val="00330DA1"/>
    <w:rsid w:val="003312F3"/>
    <w:rsid w:val="003333BE"/>
    <w:rsid w:val="00333A96"/>
    <w:rsid w:val="00334A70"/>
    <w:rsid w:val="003370F8"/>
    <w:rsid w:val="00337691"/>
    <w:rsid w:val="00342756"/>
    <w:rsid w:val="00344B89"/>
    <w:rsid w:val="003468B6"/>
    <w:rsid w:val="00351841"/>
    <w:rsid w:val="00362D63"/>
    <w:rsid w:val="0036724A"/>
    <w:rsid w:val="003725A6"/>
    <w:rsid w:val="00372841"/>
    <w:rsid w:val="0037597F"/>
    <w:rsid w:val="00380B82"/>
    <w:rsid w:val="00380BAD"/>
    <w:rsid w:val="00383423"/>
    <w:rsid w:val="00385360"/>
    <w:rsid w:val="00386CEE"/>
    <w:rsid w:val="00390857"/>
    <w:rsid w:val="00395174"/>
    <w:rsid w:val="00395725"/>
    <w:rsid w:val="00396C12"/>
    <w:rsid w:val="003B37C9"/>
    <w:rsid w:val="003C48E6"/>
    <w:rsid w:val="003D6422"/>
    <w:rsid w:val="003D7BBD"/>
    <w:rsid w:val="003E31CF"/>
    <w:rsid w:val="003E3903"/>
    <w:rsid w:val="003F06F3"/>
    <w:rsid w:val="003F7A81"/>
    <w:rsid w:val="00400D78"/>
    <w:rsid w:val="00420F48"/>
    <w:rsid w:val="0042309F"/>
    <w:rsid w:val="00424C4B"/>
    <w:rsid w:val="00433A36"/>
    <w:rsid w:val="00447F0D"/>
    <w:rsid w:val="004554C2"/>
    <w:rsid w:val="0045632A"/>
    <w:rsid w:val="00461EDB"/>
    <w:rsid w:val="00464C2E"/>
    <w:rsid w:val="0047228C"/>
    <w:rsid w:val="00476E59"/>
    <w:rsid w:val="0048344D"/>
    <w:rsid w:val="00485320"/>
    <w:rsid w:val="00492446"/>
    <w:rsid w:val="004A769F"/>
    <w:rsid w:val="004B0C36"/>
    <w:rsid w:val="004C3E81"/>
    <w:rsid w:val="004C4E8D"/>
    <w:rsid w:val="004C6CA0"/>
    <w:rsid w:val="004C73D5"/>
    <w:rsid w:val="004C74FE"/>
    <w:rsid w:val="004C775E"/>
    <w:rsid w:val="004D1169"/>
    <w:rsid w:val="004E0418"/>
    <w:rsid w:val="004E330E"/>
    <w:rsid w:val="004E7156"/>
    <w:rsid w:val="004F0AC6"/>
    <w:rsid w:val="004F1F49"/>
    <w:rsid w:val="0050686D"/>
    <w:rsid w:val="00514912"/>
    <w:rsid w:val="00520D65"/>
    <w:rsid w:val="00532CB3"/>
    <w:rsid w:val="00534D28"/>
    <w:rsid w:val="00537359"/>
    <w:rsid w:val="00537A3F"/>
    <w:rsid w:val="00541864"/>
    <w:rsid w:val="00544FBB"/>
    <w:rsid w:val="00545DE4"/>
    <w:rsid w:val="0054685E"/>
    <w:rsid w:val="005509D7"/>
    <w:rsid w:val="00554C23"/>
    <w:rsid w:val="00560187"/>
    <w:rsid w:val="00561935"/>
    <w:rsid w:val="005675B7"/>
    <w:rsid w:val="00571CCC"/>
    <w:rsid w:val="0057218B"/>
    <w:rsid w:val="005846BC"/>
    <w:rsid w:val="00584B0D"/>
    <w:rsid w:val="00585A14"/>
    <w:rsid w:val="00592E07"/>
    <w:rsid w:val="00594991"/>
    <w:rsid w:val="005A0429"/>
    <w:rsid w:val="005A127D"/>
    <w:rsid w:val="005A188E"/>
    <w:rsid w:val="005B140E"/>
    <w:rsid w:val="005C6AB9"/>
    <w:rsid w:val="005C6D7D"/>
    <w:rsid w:val="005C7DF7"/>
    <w:rsid w:val="005F08CE"/>
    <w:rsid w:val="005F7DF5"/>
    <w:rsid w:val="00600B6B"/>
    <w:rsid w:val="006056D1"/>
    <w:rsid w:val="00611862"/>
    <w:rsid w:val="00621F12"/>
    <w:rsid w:val="0063216F"/>
    <w:rsid w:val="00642BDB"/>
    <w:rsid w:val="00647F81"/>
    <w:rsid w:val="00652A5E"/>
    <w:rsid w:val="006551A7"/>
    <w:rsid w:val="00664807"/>
    <w:rsid w:val="00666EC7"/>
    <w:rsid w:val="006675F2"/>
    <w:rsid w:val="006774EF"/>
    <w:rsid w:val="00677B17"/>
    <w:rsid w:val="00694ACA"/>
    <w:rsid w:val="00695018"/>
    <w:rsid w:val="0069669E"/>
    <w:rsid w:val="006A327F"/>
    <w:rsid w:val="006A4305"/>
    <w:rsid w:val="006A734C"/>
    <w:rsid w:val="006B639E"/>
    <w:rsid w:val="006D3F88"/>
    <w:rsid w:val="006E0CAC"/>
    <w:rsid w:val="006E57E0"/>
    <w:rsid w:val="006F60AC"/>
    <w:rsid w:val="00702CE9"/>
    <w:rsid w:val="007058E2"/>
    <w:rsid w:val="00707D4A"/>
    <w:rsid w:val="0071722A"/>
    <w:rsid w:val="00717AD1"/>
    <w:rsid w:val="007211DF"/>
    <w:rsid w:val="007218DF"/>
    <w:rsid w:val="00723896"/>
    <w:rsid w:val="00726FC1"/>
    <w:rsid w:val="0075498B"/>
    <w:rsid w:val="00763E5B"/>
    <w:rsid w:val="007714C2"/>
    <w:rsid w:val="00790E01"/>
    <w:rsid w:val="007A3E6A"/>
    <w:rsid w:val="007A7E3B"/>
    <w:rsid w:val="007B00FC"/>
    <w:rsid w:val="007B5FAC"/>
    <w:rsid w:val="007B6B12"/>
    <w:rsid w:val="007B735F"/>
    <w:rsid w:val="007C0436"/>
    <w:rsid w:val="007C0C3F"/>
    <w:rsid w:val="007C2A9E"/>
    <w:rsid w:val="007C4DFF"/>
    <w:rsid w:val="007C6435"/>
    <w:rsid w:val="007C7520"/>
    <w:rsid w:val="007D1126"/>
    <w:rsid w:val="007D2049"/>
    <w:rsid w:val="007E29F7"/>
    <w:rsid w:val="007E6574"/>
    <w:rsid w:val="007E67B6"/>
    <w:rsid w:val="007E7A24"/>
    <w:rsid w:val="007F5DD5"/>
    <w:rsid w:val="007F6469"/>
    <w:rsid w:val="007F68A3"/>
    <w:rsid w:val="008121FC"/>
    <w:rsid w:val="008147B0"/>
    <w:rsid w:val="00815A56"/>
    <w:rsid w:val="00815F92"/>
    <w:rsid w:val="0081617F"/>
    <w:rsid w:val="008208EF"/>
    <w:rsid w:val="00821421"/>
    <w:rsid w:val="00826C2F"/>
    <w:rsid w:val="008337FF"/>
    <w:rsid w:val="00834234"/>
    <w:rsid w:val="00836FC4"/>
    <w:rsid w:val="00837142"/>
    <w:rsid w:val="00842C8C"/>
    <w:rsid w:val="008617E0"/>
    <w:rsid w:val="00861DD8"/>
    <w:rsid w:val="0087191C"/>
    <w:rsid w:val="00873572"/>
    <w:rsid w:val="00874439"/>
    <w:rsid w:val="00877D47"/>
    <w:rsid w:val="00882118"/>
    <w:rsid w:val="0088680E"/>
    <w:rsid w:val="008918E1"/>
    <w:rsid w:val="00894C3D"/>
    <w:rsid w:val="008977C6"/>
    <w:rsid w:val="008A71C5"/>
    <w:rsid w:val="008B65D6"/>
    <w:rsid w:val="008C3380"/>
    <w:rsid w:val="008C38EF"/>
    <w:rsid w:val="008D1F51"/>
    <w:rsid w:val="008D53CA"/>
    <w:rsid w:val="008E71A8"/>
    <w:rsid w:val="008F2ACD"/>
    <w:rsid w:val="008F3841"/>
    <w:rsid w:val="008F52DB"/>
    <w:rsid w:val="0091143E"/>
    <w:rsid w:val="009166E8"/>
    <w:rsid w:val="009169FC"/>
    <w:rsid w:val="00917C93"/>
    <w:rsid w:val="00921BDD"/>
    <w:rsid w:val="00933348"/>
    <w:rsid w:val="00933B77"/>
    <w:rsid w:val="00937422"/>
    <w:rsid w:val="00941CB6"/>
    <w:rsid w:val="0094735B"/>
    <w:rsid w:val="00974553"/>
    <w:rsid w:val="00974D31"/>
    <w:rsid w:val="0097622B"/>
    <w:rsid w:val="0097728C"/>
    <w:rsid w:val="0098678C"/>
    <w:rsid w:val="00991EA1"/>
    <w:rsid w:val="00995813"/>
    <w:rsid w:val="0099772D"/>
    <w:rsid w:val="009A51E8"/>
    <w:rsid w:val="009A5E6E"/>
    <w:rsid w:val="009B17F2"/>
    <w:rsid w:val="009B1C30"/>
    <w:rsid w:val="009B6891"/>
    <w:rsid w:val="009C110C"/>
    <w:rsid w:val="009C1A96"/>
    <w:rsid w:val="009C5370"/>
    <w:rsid w:val="009D27F4"/>
    <w:rsid w:val="009E12FE"/>
    <w:rsid w:val="009E206A"/>
    <w:rsid w:val="009E2F77"/>
    <w:rsid w:val="009E35F2"/>
    <w:rsid w:val="009F5B10"/>
    <w:rsid w:val="00A3150C"/>
    <w:rsid w:val="00A318EE"/>
    <w:rsid w:val="00A451C1"/>
    <w:rsid w:val="00A4574E"/>
    <w:rsid w:val="00A60469"/>
    <w:rsid w:val="00A66720"/>
    <w:rsid w:val="00A66E9F"/>
    <w:rsid w:val="00A74811"/>
    <w:rsid w:val="00A752F9"/>
    <w:rsid w:val="00A76AB1"/>
    <w:rsid w:val="00A808D9"/>
    <w:rsid w:val="00A87C91"/>
    <w:rsid w:val="00AB0FF3"/>
    <w:rsid w:val="00AB1828"/>
    <w:rsid w:val="00AB3E94"/>
    <w:rsid w:val="00AC0B4A"/>
    <w:rsid w:val="00AC0B8C"/>
    <w:rsid w:val="00AC2726"/>
    <w:rsid w:val="00AC3F0A"/>
    <w:rsid w:val="00AC48D8"/>
    <w:rsid w:val="00AC6F42"/>
    <w:rsid w:val="00AC7BC4"/>
    <w:rsid w:val="00AD5397"/>
    <w:rsid w:val="00AE7C38"/>
    <w:rsid w:val="00B0155D"/>
    <w:rsid w:val="00B16197"/>
    <w:rsid w:val="00B26F47"/>
    <w:rsid w:val="00B5387A"/>
    <w:rsid w:val="00B55665"/>
    <w:rsid w:val="00B61B5C"/>
    <w:rsid w:val="00B62A1D"/>
    <w:rsid w:val="00B63889"/>
    <w:rsid w:val="00B6512F"/>
    <w:rsid w:val="00B73CDD"/>
    <w:rsid w:val="00B768B0"/>
    <w:rsid w:val="00B8068D"/>
    <w:rsid w:val="00B81844"/>
    <w:rsid w:val="00B818F5"/>
    <w:rsid w:val="00B829FE"/>
    <w:rsid w:val="00B84348"/>
    <w:rsid w:val="00B91975"/>
    <w:rsid w:val="00B9781C"/>
    <w:rsid w:val="00BA5EC7"/>
    <w:rsid w:val="00BB23EA"/>
    <w:rsid w:val="00BB65D4"/>
    <w:rsid w:val="00BB7DB2"/>
    <w:rsid w:val="00BC3A55"/>
    <w:rsid w:val="00BD4982"/>
    <w:rsid w:val="00BF170B"/>
    <w:rsid w:val="00BF6A97"/>
    <w:rsid w:val="00BF75F2"/>
    <w:rsid w:val="00C06F84"/>
    <w:rsid w:val="00C10257"/>
    <w:rsid w:val="00C163DB"/>
    <w:rsid w:val="00C20EB6"/>
    <w:rsid w:val="00C4527B"/>
    <w:rsid w:val="00C53D15"/>
    <w:rsid w:val="00C57512"/>
    <w:rsid w:val="00C578CD"/>
    <w:rsid w:val="00C637B4"/>
    <w:rsid w:val="00C71156"/>
    <w:rsid w:val="00C74B9D"/>
    <w:rsid w:val="00C75F47"/>
    <w:rsid w:val="00C91496"/>
    <w:rsid w:val="00C94336"/>
    <w:rsid w:val="00CA5162"/>
    <w:rsid w:val="00CB0D24"/>
    <w:rsid w:val="00CB0E95"/>
    <w:rsid w:val="00CB1D8B"/>
    <w:rsid w:val="00CC5D95"/>
    <w:rsid w:val="00CC67DC"/>
    <w:rsid w:val="00CD0B25"/>
    <w:rsid w:val="00CD3D0F"/>
    <w:rsid w:val="00CD64CB"/>
    <w:rsid w:val="00CD6910"/>
    <w:rsid w:val="00CE1874"/>
    <w:rsid w:val="00CE54BF"/>
    <w:rsid w:val="00CE6BCA"/>
    <w:rsid w:val="00CF0F09"/>
    <w:rsid w:val="00CF25FD"/>
    <w:rsid w:val="00D02ABB"/>
    <w:rsid w:val="00D12B86"/>
    <w:rsid w:val="00D13A57"/>
    <w:rsid w:val="00D1403E"/>
    <w:rsid w:val="00D14096"/>
    <w:rsid w:val="00D163A5"/>
    <w:rsid w:val="00D24565"/>
    <w:rsid w:val="00D26C02"/>
    <w:rsid w:val="00D31D51"/>
    <w:rsid w:val="00D33E92"/>
    <w:rsid w:val="00D4007F"/>
    <w:rsid w:val="00D400D3"/>
    <w:rsid w:val="00D87F36"/>
    <w:rsid w:val="00D907B7"/>
    <w:rsid w:val="00D92A51"/>
    <w:rsid w:val="00D93AFD"/>
    <w:rsid w:val="00DA1AD8"/>
    <w:rsid w:val="00DA769E"/>
    <w:rsid w:val="00DA78E2"/>
    <w:rsid w:val="00DA7DB2"/>
    <w:rsid w:val="00DA7E04"/>
    <w:rsid w:val="00DA7FA3"/>
    <w:rsid w:val="00DC6993"/>
    <w:rsid w:val="00DD7881"/>
    <w:rsid w:val="00DE161E"/>
    <w:rsid w:val="00DE69B3"/>
    <w:rsid w:val="00DE78E4"/>
    <w:rsid w:val="00DF1828"/>
    <w:rsid w:val="00DF3270"/>
    <w:rsid w:val="00DF4823"/>
    <w:rsid w:val="00DF741B"/>
    <w:rsid w:val="00E00C13"/>
    <w:rsid w:val="00E010ED"/>
    <w:rsid w:val="00E05E46"/>
    <w:rsid w:val="00E05FEF"/>
    <w:rsid w:val="00E10CE1"/>
    <w:rsid w:val="00E302C5"/>
    <w:rsid w:val="00E31EBE"/>
    <w:rsid w:val="00E457B4"/>
    <w:rsid w:val="00E458CD"/>
    <w:rsid w:val="00E57574"/>
    <w:rsid w:val="00E646F6"/>
    <w:rsid w:val="00E65A77"/>
    <w:rsid w:val="00E7575B"/>
    <w:rsid w:val="00E8185C"/>
    <w:rsid w:val="00E85BA7"/>
    <w:rsid w:val="00E866EF"/>
    <w:rsid w:val="00E86F1F"/>
    <w:rsid w:val="00E960A9"/>
    <w:rsid w:val="00EA2E69"/>
    <w:rsid w:val="00EA4B3E"/>
    <w:rsid w:val="00EA4B96"/>
    <w:rsid w:val="00EB06D4"/>
    <w:rsid w:val="00EB4257"/>
    <w:rsid w:val="00EB74E1"/>
    <w:rsid w:val="00EC1EE7"/>
    <w:rsid w:val="00ED2586"/>
    <w:rsid w:val="00EE0E4D"/>
    <w:rsid w:val="00EE52A8"/>
    <w:rsid w:val="00EE7995"/>
    <w:rsid w:val="00EF3F40"/>
    <w:rsid w:val="00F12286"/>
    <w:rsid w:val="00F21AA3"/>
    <w:rsid w:val="00F27CF7"/>
    <w:rsid w:val="00F34277"/>
    <w:rsid w:val="00F405C4"/>
    <w:rsid w:val="00F41E65"/>
    <w:rsid w:val="00F44425"/>
    <w:rsid w:val="00F45AA3"/>
    <w:rsid w:val="00F533E9"/>
    <w:rsid w:val="00F57284"/>
    <w:rsid w:val="00F67B99"/>
    <w:rsid w:val="00FA6D92"/>
    <w:rsid w:val="00FB4A7A"/>
    <w:rsid w:val="00FB5E21"/>
    <w:rsid w:val="00FB63F5"/>
    <w:rsid w:val="00FC06BB"/>
    <w:rsid w:val="00FD09F7"/>
    <w:rsid w:val="00FD11C6"/>
    <w:rsid w:val="00FD4CE3"/>
    <w:rsid w:val="00FE149B"/>
    <w:rsid w:val="00FF3558"/>
    <w:rsid w:val="00FF39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F7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00C13"/>
    <w:pPr>
      <w:widowControl w:val="0"/>
      <w:spacing w:line="240" w:lineRule="auto"/>
      <w:contextualSpacing/>
    </w:pPr>
  </w:style>
  <w:style w:type="paragraph" w:styleId="Nadpis1">
    <w:name w:val="heading 1"/>
    <w:basedOn w:val="Normln"/>
    <w:next w:val="Normln"/>
    <w:link w:val="Nadpis1Char"/>
    <w:uiPriority w:val="9"/>
    <w:qFormat/>
    <w:rsid w:val="00271BE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337691"/>
    <w:pPr>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A808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71BEA"/>
    <w:pPr>
      <w:tabs>
        <w:tab w:val="center" w:pos="4536"/>
        <w:tab w:val="right" w:pos="9072"/>
      </w:tabs>
      <w:spacing w:after="0"/>
    </w:pPr>
  </w:style>
  <w:style w:type="character" w:customStyle="1" w:styleId="ZhlavChar">
    <w:name w:val="Záhlaví Char"/>
    <w:basedOn w:val="Standardnpsmoodstavce"/>
    <w:link w:val="Zhlav"/>
    <w:uiPriority w:val="99"/>
    <w:rsid w:val="00271BEA"/>
  </w:style>
  <w:style w:type="paragraph" w:styleId="Zpat">
    <w:name w:val="footer"/>
    <w:basedOn w:val="Normln"/>
    <w:link w:val="ZpatChar"/>
    <w:uiPriority w:val="99"/>
    <w:unhideWhenUsed/>
    <w:rsid w:val="00271BEA"/>
    <w:pPr>
      <w:tabs>
        <w:tab w:val="center" w:pos="4536"/>
        <w:tab w:val="right" w:pos="9072"/>
      </w:tabs>
      <w:spacing w:after="0"/>
    </w:pPr>
  </w:style>
  <w:style w:type="character" w:customStyle="1" w:styleId="ZpatChar">
    <w:name w:val="Zápatí Char"/>
    <w:basedOn w:val="Standardnpsmoodstavce"/>
    <w:link w:val="Zpat"/>
    <w:uiPriority w:val="99"/>
    <w:rsid w:val="00271BEA"/>
  </w:style>
  <w:style w:type="character" w:customStyle="1" w:styleId="Nadpis1Char">
    <w:name w:val="Nadpis 1 Char"/>
    <w:basedOn w:val="Standardnpsmoodstavce"/>
    <w:link w:val="Nadpis1"/>
    <w:uiPriority w:val="9"/>
    <w:rsid w:val="00271BEA"/>
    <w:rPr>
      <w:rFonts w:asciiTheme="majorHAnsi" w:eastAsiaTheme="majorEastAsia" w:hAnsiTheme="majorHAnsi" w:cstheme="majorBidi"/>
      <w:color w:val="2E74B5" w:themeColor="accent1" w:themeShade="BF"/>
      <w:sz w:val="32"/>
      <w:szCs w:val="32"/>
    </w:rPr>
  </w:style>
  <w:style w:type="paragraph" w:customStyle="1" w:styleId="lenn1">
    <w:name w:val="členění 1"/>
    <w:basedOn w:val="Nadpis1"/>
    <w:link w:val="lenn1Char"/>
    <w:qFormat/>
    <w:rsid w:val="00CD64CB"/>
    <w:pPr>
      <w:keepNext w:val="0"/>
      <w:keepLines w:val="0"/>
    </w:pPr>
    <w:rPr>
      <w:color w:val="auto"/>
      <w:sz w:val="28"/>
    </w:rPr>
  </w:style>
  <w:style w:type="paragraph" w:styleId="Odstavecseseznamem">
    <w:name w:val="List Paragraph"/>
    <w:basedOn w:val="Normln"/>
    <w:uiPriority w:val="34"/>
    <w:qFormat/>
    <w:rsid w:val="00F34277"/>
    <w:pPr>
      <w:ind w:left="720"/>
    </w:pPr>
  </w:style>
  <w:style w:type="character" w:customStyle="1" w:styleId="lenn1Char">
    <w:name w:val="členění 1 Char"/>
    <w:basedOn w:val="Nadpis1Char"/>
    <w:link w:val="lenn1"/>
    <w:rsid w:val="00CD64CB"/>
    <w:rPr>
      <w:rFonts w:asciiTheme="majorHAnsi" w:eastAsiaTheme="majorEastAsia" w:hAnsiTheme="majorHAnsi" w:cstheme="majorBidi"/>
      <w:color w:val="2E74B5" w:themeColor="accent1" w:themeShade="BF"/>
      <w:sz w:val="28"/>
      <w:szCs w:val="32"/>
    </w:rPr>
  </w:style>
  <w:style w:type="paragraph" w:styleId="Bezmezer">
    <w:name w:val="No Spacing"/>
    <w:link w:val="BezmezerChar"/>
    <w:uiPriority w:val="1"/>
    <w:qFormat/>
    <w:rsid w:val="00383423"/>
    <w:pPr>
      <w:spacing w:after="0" w:line="240" w:lineRule="auto"/>
    </w:pPr>
  </w:style>
  <w:style w:type="paragraph" w:styleId="Obsah1">
    <w:name w:val="toc 1"/>
    <w:basedOn w:val="Normln"/>
    <w:next w:val="Normln"/>
    <w:autoRedefine/>
    <w:uiPriority w:val="39"/>
    <w:unhideWhenUsed/>
    <w:rsid w:val="00B26F47"/>
    <w:pPr>
      <w:spacing w:after="100"/>
    </w:pPr>
  </w:style>
  <w:style w:type="paragraph" w:styleId="Obsah2">
    <w:name w:val="toc 2"/>
    <w:basedOn w:val="Normln"/>
    <w:next w:val="Normln"/>
    <w:autoRedefine/>
    <w:uiPriority w:val="39"/>
    <w:unhideWhenUsed/>
    <w:rsid w:val="00B26F47"/>
    <w:pPr>
      <w:spacing w:after="100" w:line="276" w:lineRule="auto"/>
      <w:ind w:left="220"/>
    </w:pPr>
    <w:rPr>
      <w:rFonts w:eastAsiaTheme="minorEastAsia"/>
      <w:lang w:eastAsia="cs-CZ"/>
    </w:rPr>
  </w:style>
  <w:style w:type="paragraph" w:styleId="Obsah3">
    <w:name w:val="toc 3"/>
    <w:basedOn w:val="Normln"/>
    <w:next w:val="Normln"/>
    <w:autoRedefine/>
    <w:uiPriority w:val="39"/>
    <w:unhideWhenUsed/>
    <w:rsid w:val="00B26F47"/>
    <w:pPr>
      <w:spacing w:after="100" w:line="276" w:lineRule="auto"/>
      <w:ind w:left="440"/>
    </w:pPr>
    <w:rPr>
      <w:rFonts w:eastAsiaTheme="minorEastAsia"/>
      <w:lang w:eastAsia="cs-CZ"/>
    </w:rPr>
  </w:style>
  <w:style w:type="paragraph" w:styleId="Obsah4">
    <w:name w:val="toc 4"/>
    <w:basedOn w:val="Normln"/>
    <w:next w:val="Normln"/>
    <w:autoRedefine/>
    <w:uiPriority w:val="39"/>
    <w:unhideWhenUsed/>
    <w:rsid w:val="00B26F47"/>
    <w:pPr>
      <w:spacing w:after="100" w:line="276" w:lineRule="auto"/>
      <w:ind w:left="660"/>
    </w:pPr>
    <w:rPr>
      <w:rFonts w:eastAsiaTheme="minorEastAsia"/>
      <w:lang w:eastAsia="cs-CZ"/>
    </w:rPr>
  </w:style>
  <w:style w:type="paragraph" w:styleId="Obsah5">
    <w:name w:val="toc 5"/>
    <w:basedOn w:val="Normln"/>
    <w:next w:val="Normln"/>
    <w:autoRedefine/>
    <w:uiPriority w:val="39"/>
    <w:unhideWhenUsed/>
    <w:rsid w:val="00B26F47"/>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rsid w:val="00B26F47"/>
    <w:pPr>
      <w:spacing w:after="100" w:line="276" w:lineRule="auto"/>
      <w:ind w:left="1100"/>
    </w:pPr>
    <w:rPr>
      <w:rFonts w:eastAsiaTheme="minorEastAsia"/>
      <w:lang w:eastAsia="cs-CZ"/>
    </w:rPr>
  </w:style>
  <w:style w:type="paragraph" w:styleId="Obsah7">
    <w:name w:val="toc 7"/>
    <w:basedOn w:val="Normln"/>
    <w:next w:val="Normln"/>
    <w:autoRedefine/>
    <w:uiPriority w:val="39"/>
    <w:unhideWhenUsed/>
    <w:rsid w:val="00B26F47"/>
    <w:pPr>
      <w:spacing w:after="100" w:line="276" w:lineRule="auto"/>
      <w:ind w:left="1320"/>
    </w:pPr>
    <w:rPr>
      <w:rFonts w:eastAsiaTheme="minorEastAsia"/>
      <w:lang w:eastAsia="cs-CZ"/>
    </w:rPr>
  </w:style>
  <w:style w:type="paragraph" w:styleId="Obsah8">
    <w:name w:val="toc 8"/>
    <w:basedOn w:val="Normln"/>
    <w:next w:val="Normln"/>
    <w:autoRedefine/>
    <w:uiPriority w:val="39"/>
    <w:unhideWhenUsed/>
    <w:rsid w:val="00B26F47"/>
    <w:pPr>
      <w:spacing w:after="100" w:line="276" w:lineRule="auto"/>
      <w:ind w:left="1540"/>
    </w:pPr>
    <w:rPr>
      <w:rFonts w:eastAsiaTheme="minorEastAsia"/>
      <w:lang w:eastAsia="cs-CZ"/>
    </w:rPr>
  </w:style>
  <w:style w:type="paragraph" w:styleId="Obsah9">
    <w:name w:val="toc 9"/>
    <w:basedOn w:val="Normln"/>
    <w:next w:val="Normln"/>
    <w:autoRedefine/>
    <w:uiPriority w:val="39"/>
    <w:unhideWhenUsed/>
    <w:rsid w:val="00B26F47"/>
    <w:pPr>
      <w:spacing w:after="100" w:line="276" w:lineRule="auto"/>
      <w:ind w:left="1760"/>
    </w:pPr>
    <w:rPr>
      <w:rFonts w:eastAsiaTheme="minorEastAsia"/>
      <w:lang w:eastAsia="cs-CZ"/>
    </w:rPr>
  </w:style>
  <w:style w:type="character" w:styleId="Hypertextovodkaz">
    <w:name w:val="Hyperlink"/>
    <w:basedOn w:val="Standardnpsmoodstavce"/>
    <w:uiPriority w:val="99"/>
    <w:unhideWhenUsed/>
    <w:rsid w:val="00B26F47"/>
    <w:rPr>
      <w:color w:val="0563C1" w:themeColor="hyperlink"/>
      <w:u w:val="single"/>
    </w:rPr>
  </w:style>
  <w:style w:type="paragraph" w:styleId="Nadpisobsahu">
    <w:name w:val="TOC Heading"/>
    <w:basedOn w:val="Nadpis1"/>
    <w:next w:val="Normln"/>
    <w:uiPriority w:val="39"/>
    <w:unhideWhenUsed/>
    <w:qFormat/>
    <w:rsid w:val="00B26F47"/>
    <w:pPr>
      <w:spacing w:before="480" w:line="276" w:lineRule="auto"/>
      <w:outlineLvl w:val="9"/>
    </w:pPr>
    <w:rPr>
      <w:b/>
      <w:bCs/>
      <w:sz w:val="28"/>
      <w:szCs w:val="28"/>
    </w:rPr>
  </w:style>
  <w:style w:type="paragraph" w:styleId="Textbubliny">
    <w:name w:val="Balloon Text"/>
    <w:basedOn w:val="Normln"/>
    <w:link w:val="TextbublinyChar"/>
    <w:uiPriority w:val="99"/>
    <w:semiHidden/>
    <w:unhideWhenUsed/>
    <w:rsid w:val="00B26F47"/>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26F47"/>
    <w:rPr>
      <w:rFonts w:ascii="Tahoma" w:hAnsi="Tahoma" w:cs="Tahoma"/>
      <w:sz w:val="16"/>
      <w:szCs w:val="16"/>
    </w:rPr>
  </w:style>
  <w:style w:type="character" w:customStyle="1" w:styleId="Nevyeenzmnka1">
    <w:name w:val="Nevyřešená zmínka1"/>
    <w:basedOn w:val="Standardnpsmoodstavce"/>
    <w:uiPriority w:val="99"/>
    <w:semiHidden/>
    <w:unhideWhenUsed/>
    <w:rsid w:val="00181DC3"/>
    <w:rPr>
      <w:color w:val="605E5C"/>
      <w:shd w:val="clear" w:color="auto" w:fill="E1DFDD"/>
    </w:rPr>
  </w:style>
  <w:style w:type="character" w:customStyle="1" w:styleId="Nadpis2Char">
    <w:name w:val="Nadpis 2 Char"/>
    <w:basedOn w:val="Standardnpsmoodstavce"/>
    <w:link w:val="Nadpis2"/>
    <w:uiPriority w:val="9"/>
    <w:rsid w:val="00337691"/>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A808D9"/>
    <w:rPr>
      <w:rFonts w:asciiTheme="majorHAnsi" w:eastAsiaTheme="majorEastAsia" w:hAnsiTheme="majorHAnsi" w:cstheme="majorBidi"/>
      <w:color w:val="1F4D78" w:themeColor="accent1" w:themeShade="7F"/>
      <w:sz w:val="24"/>
      <w:szCs w:val="24"/>
    </w:rPr>
  </w:style>
  <w:style w:type="character" w:customStyle="1" w:styleId="BezmezerChar">
    <w:name w:val="Bez mezer Char"/>
    <w:basedOn w:val="Standardnpsmoodstavce"/>
    <w:link w:val="Bezmezer"/>
    <w:uiPriority w:val="1"/>
    <w:rsid w:val="00815F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00C13"/>
    <w:pPr>
      <w:widowControl w:val="0"/>
      <w:spacing w:line="240" w:lineRule="auto"/>
      <w:contextualSpacing/>
    </w:pPr>
  </w:style>
  <w:style w:type="paragraph" w:styleId="Nadpis1">
    <w:name w:val="heading 1"/>
    <w:basedOn w:val="Normln"/>
    <w:next w:val="Normln"/>
    <w:link w:val="Nadpis1Char"/>
    <w:uiPriority w:val="9"/>
    <w:qFormat/>
    <w:rsid w:val="00271BE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337691"/>
    <w:pPr>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A808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71BEA"/>
    <w:pPr>
      <w:tabs>
        <w:tab w:val="center" w:pos="4536"/>
        <w:tab w:val="right" w:pos="9072"/>
      </w:tabs>
      <w:spacing w:after="0"/>
    </w:pPr>
  </w:style>
  <w:style w:type="character" w:customStyle="1" w:styleId="ZhlavChar">
    <w:name w:val="Záhlaví Char"/>
    <w:basedOn w:val="Standardnpsmoodstavce"/>
    <w:link w:val="Zhlav"/>
    <w:uiPriority w:val="99"/>
    <w:rsid w:val="00271BEA"/>
  </w:style>
  <w:style w:type="paragraph" w:styleId="Zpat">
    <w:name w:val="footer"/>
    <w:basedOn w:val="Normln"/>
    <w:link w:val="ZpatChar"/>
    <w:uiPriority w:val="99"/>
    <w:unhideWhenUsed/>
    <w:rsid w:val="00271BEA"/>
    <w:pPr>
      <w:tabs>
        <w:tab w:val="center" w:pos="4536"/>
        <w:tab w:val="right" w:pos="9072"/>
      </w:tabs>
      <w:spacing w:after="0"/>
    </w:pPr>
  </w:style>
  <w:style w:type="character" w:customStyle="1" w:styleId="ZpatChar">
    <w:name w:val="Zápatí Char"/>
    <w:basedOn w:val="Standardnpsmoodstavce"/>
    <w:link w:val="Zpat"/>
    <w:uiPriority w:val="99"/>
    <w:rsid w:val="00271BEA"/>
  </w:style>
  <w:style w:type="character" w:customStyle="1" w:styleId="Nadpis1Char">
    <w:name w:val="Nadpis 1 Char"/>
    <w:basedOn w:val="Standardnpsmoodstavce"/>
    <w:link w:val="Nadpis1"/>
    <w:uiPriority w:val="9"/>
    <w:rsid w:val="00271BEA"/>
    <w:rPr>
      <w:rFonts w:asciiTheme="majorHAnsi" w:eastAsiaTheme="majorEastAsia" w:hAnsiTheme="majorHAnsi" w:cstheme="majorBidi"/>
      <w:color w:val="2E74B5" w:themeColor="accent1" w:themeShade="BF"/>
      <w:sz w:val="32"/>
      <w:szCs w:val="32"/>
    </w:rPr>
  </w:style>
  <w:style w:type="paragraph" w:customStyle="1" w:styleId="lenn1">
    <w:name w:val="členění 1"/>
    <w:basedOn w:val="Nadpis1"/>
    <w:link w:val="lenn1Char"/>
    <w:qFormat/>
    <w:rsid w:val="00CD64CB"/>
    <w:pPr>
      <w:keepNext w:val="0"/>
      <w:keepLines w:val="0"/>
    </w:pPr>
    <w:rPr>
      <w:color w:val="auto"/>
      <w:sz w:val="28"/>
    </w:rPr>
  </w:style>
  <w:style w:type="paragraph" w:styleId="Odstavecseseznamem">
    <w:name w:val="List Paragraph"/>
    <w:basedOn w:val="Normln"/>
    <w:uiPriority w:val="34"/>
    <w:qFormat/>
    <w:rsid w:val="00F34277"/>
    <w:pPr>
      <w:ind w:left="720"/>
    </w:pPr>
  </w:style>
  <w:style w:type="character" w:customStyle="1" w:styleId="lenn1Char">
    <w:name w:val="členění 1 Char"/>
    <w:basedOn w:val="Nadpis1Char"/>
    <w:link w:val="lenn1"/>
    <w:rsid w:val="00CD64CB"/>
    <w:rPr>
      <w:rFonts w:asciiTheme="majorHAnsi" w:eastAsiaTheme="majorEastAsia" w:hAnsiTheme="majorHAnsi" w:cstheme="majorBidi"/>
      <w:color w:val="2E74B5" w:themeColor="accent1" w:themeShade="BF"/>
      <w:sz w:val="28"/>
      <w:szCs w:val="32"/>
    </w:rPr>
  </w:style>
  <w:style w:type="paragraph" w:styleId="Bezmezer">
    <w:name w:val="No Spacing"/>
    <w:link w:val="BezmezerChar"/>
    <w:uiPriority w:val="1"/>
    <w:qFormat/>
    <w:rsid w:val="00383423"/>
    <w:pPr>
      <w:spacing w:after="0" w:line="240" w:lineRule="auto"/>
    </w:pPr>
  </w:style>
  <w:style w:type="paragraph" w:styleId="Obsah1">
    <w:name w:val="toc 1"/>
    <w:basedOn w:val="Normln"/>
    <w:next w:val="Normln"/>
    <w:autoRedefine/>
    <w:uiPriority w:val="39"/>
    <w:unhideWhenUsed/>
    <w:rsid w:val="00B26F47"/>
    <w:pPr>
      <w:spacing w:after="100"/>
    </w:pPr>
  </w:style>
  <w:style w:type="paragraph" w:styleId="Obsah2">
    <w:name w:val="toc 2"/>
    <w:basedOn w:val="Normln"/>
    <w:next w:val="Normln"/>
    <w:autoRedefine/>
    <w:uiPriority w:val="39"/>
    <w:unhideWhenUsed/>
    <w:rsid w:val="00B26F47"/>
    <w:pPr>
      <w:spacing w:after="100" w:line="276" w:lineRule="auto"/>
      <w:ind w:left="220"/>
    </w:pPr>
    <w:rPr>
      <w:rFonts w:eastAsiaTheme="minorEastAsia"/>
      <w:lang w:eastAsia="cs-CZ"/>
    </w:rPr>
  </w:style>
  <w:style w:type="paragraph" w:styleId="Obsah3">
    <w:name w:val="toc 3"/>
    <w:basedOn w:val="Normln"/>
    <w:next w:val="Normln"/>
    <w:autoRedefine/>
    <w:uiPriority w:val="39"/>
    <w:unhideWhenUsed/>
    <w:rsid w:val="00B26F47"/>
    <w:pPr>
      <w:spacing w:after="100" w:line="276" w:lineRule="auto"/>
      <w:ind w:left="440"/>
    </w:pPr>
    <w:rPr>
      <w:rFonts w:eastAsiaTheme="minorEastAsia"/>
      <w:lang w:eastAsia="cs-CZ"/>
    </w:rPr>
  </w:style>
  <w:style w:type="paragraph" w:styleId="Obsah4">
    <w:name w:val="toc 4"/>
    <w:basedOn w:val="Normln"/>
    <w:next w:val="Normln"/>
    <w:autoRedefine/>
    <w:uiPriority w:val="39"/>
    <w:unhideWhenUsed/>
    <w:rsid w:val="00B26F47"/>
    <w:pPr>
      <w:spacing w:after="100" w:line="276" w:lineRule="auto"/>
      <w:ind w:left="660"/>
    </w:pPr>
    <w:rPr>
      <w:rFonts w:eastAsiaTheme="minorEastAsia"/>
      <w:lang w:eastAsia="cs-CZ"/>
    </w:rPr>
  </w:style>
  <w:style w:type="paragraph" w:styleId="Obsah5">
    <w:name w:val="toc 5"/>
    <w:basedOn w:val="Normln"/>
    <w:next w:val="Normln"/>
    <w:autoRedefine/>
    <w:uiPriority w:val="39"/>
    <w:unhideWhenUsed/>
    <w:rsid w:val="00B26F47"/>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rsid w:val="00B26F47"/>
    <w:pPr>
      <w:spacing w:after="100" w:line="276" w:lineRule="auto"/>
      <w:ind w:left="1100"/>
    </w:pPr>
    <w:rPr>
      <w:rFonts w:eastAsiaTheme="minorEastAsia"/>
      <w:lang w:eastAsia="cs-CZ"/>
    </w:rPr>
  </w:style>
  <w:style w:type="paragraph" w:styleId="Obsah7">
    <w:name w:val="toc 7"/>
    <w:basedOn w:val="Normln"/>
    <w:next w:val="Normln"/>
    <w:autoRedefine/>
    <w:uiPriority w:val="39"/>
    <w:unhideWhenUsed/>
    <w:rsid w:val="00B26F47"/>
    <w:pPr>
      <w:spacing w:after="100" w:line="276" w:lineRule="auto"/>
      <w:ind w:left="1320"/>
    </w:pPr>
    <w:rPr>
      <w:rFonts w:eastAsiaTheme="minorEastAsia"/>
      <w:lang w:eastAsia="cs-CZ"/>
    </w:rPr>
  </w:style>
  <w:style w:type="paragraph" w:styleId="Obsah8">
    <w:name w:val="toc 8"/>
    <w:basedOn w:val="Normln"/>
    <w:next w:val="Normln"/>
    <w:autoRedefine/>
    <w:uiPriority w:val="39"/>
    <w:unhideWhenUsed/>
    <w:rsid w:val="00B26F47"/>
    <w:pPr>
      <w:spacing w:after="100" w:line="276" w:lineRule="auto"/>
      <w:ind w:left="1540"/>
    </w:pPr>
    <w:rPr>
      <w:rFonts w:eastAsiaTheme="minorEastAsia"/>
      <w:lang w:eastAsia="cs-CZ"/>
    </w:rPr>
  </w:style>
  <w:style w:type="paragraph" w:styleId="Obsah9">
    <w:name w:val="toc 9"/>
    <w:basedOn w:val="Normln"/>
    <w:next w:val="Normln"/>
    <w:autoRedefine/>
    <w:uiPriority w:val="39"/>
    <w:unhideWhenUsed/>
    <w:rsid w:val="00B26F47"/>
    <w:pPr>
      <w:spacing w:after="100" w:line="276" w:lineRule="auto"/>
      <w:ind w:left="1760"/>
    </w:pPr>
    <w:rPr>
      <w:rFonts w:eastAsiaTheme="minorEastAsia"/>
      <w:lang w:eastAsia="cs-CZ"/>
    </w:rPr>
  </w:style>
  <w:style w:type="character" w:styleId="Hypertextovodkaz">
    <w:name w:val="Hyperlink"/>
    <w:basedOn w:val="Standardnpsmoodstavce"/>
    <w:uiPriority w:val="99"/>
    <w:unhideWhenUsed/>
    <w:rsid w:val="00B26F47"/>
    <w:rPr>
      <w:color w:val="0563C1" w:themeColor="hyperlink"/>
      <w:u w:val="single"/>
    </w:rPr>
  </w:style>
  <w:style w:type="paragraph" w:styleId="Nadpisobsahu">
    <w:name w:val="TOC Heading"/>
    <w:basedOn w:val="Nadpis1"/>
    <w:next w:val="Normln"/>
    <w:uiPriority w:val="39"/>
    <w:unhideWhenUsed/>
    <w:qFormat/>
    <w:rsid w:val="00B26F47"/>
    <w:pPr>
      <w:spacing w:before="480" w:line="276" w:lineRule="auto"/>
      <w:outlineLvl w:val="9"/>
    </w:pPr>
    <w:rPr>
      <w:b/>
      <w:bCs/>
      <w:sz w:val="28"/>
      <w:szCs w:val="28"/>
    </w:rPr>
  </w:style>
  <w:style w:type="paragraph" w:styleId="Textbubliny">
    <w:name w:val="Balloon Text"/>
    <w:basedOn w:val="Normln"/>
    <w:link w:val="TextbublinyChar"/>
    <w:uiPriority w:val="99"/>
    <w:semiHidden/>
    <w:unhideWhenUsed/>
    <w:rsid w:val="00B26F47"/>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26F47"/>
    <w:rPr>
      <w:rFonts w:ascii="Tahoma" w:hAnsi="Tahoma" w:cs="Tahoma"/>
      <w:sz w:val="16"/>
      <w:szCs w:val="16"/>
    </w:rPr>
  </w:style>
  <w:style w:type="character" w:customStyle="1" w:styleId="Nevyeenzmnka1">
    <w:name w:val="Nevyřešená zmínka1"/>
    <w:basedOn w:val="Standardnpsmoodstavce"/>
    <w:uiPriority w:val="99"/>
    <w:semiHidden/>
    <w:unhideWhenUsed/>
    <w:rsid w:val="00181DC3"/>
    <w:rPr>
      <w:color w:val="605E5C"/>
      <w:shd w:val="clear" w:color="auto" w:fill="E1DFDD"/>
    </w:rPr>
  </w:style>
  <w:style w:type="character" w:customStyle="1" w:styleId="Nadpis2Char">
    <w:name w:val="Nadpis 2 Char"/>
    <w:basedOn w:val="Standardnpsmoodstavce"/>
    <w:link w:val="Nadpis2"/>
    <w:uiPriority w:val="9"/>
    <w:rsid w:val="00337691"/>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A808D9"/>
    <w:rPr>
      <w:rFonts w:asciiTheme="majorHAnsi" w:eastAsiaTheme="majorEastAsia" w:hAnsiTheme="majorHAnsi" w:cstheme="majorBidi"/>
      <w:color w:val="1F4D78" w:themeColor="accent1" w:themeShade="7F"/>
      <w:sz w:val="24"/>
      <w:szCs w:val="24"/>
    </w:rPr>
  </w:style>
  <w:style w:type="character" w:customStyle="1" w:styleId="BezmezerChar">
    <w:name w:val="Bez mezer Char"/>
    <w:basedOn w:val="Standardnpsmoodstavce"/>
    <w:link w:val="Bezmezer"/>
    <w:uiPriority w:val="1"/>
    <w:rsid w:val="00815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70187">
      <w:bodyDiv w:val="1"/>
      <w:marLeft w:val="0"/>
      <w:marRight w:val="0"/>
      <w:marTop w:val="0"/>
      <w:marBottom w:val="0"/>
      <w:divBdr>
        <w:top w:val="none" w:sz="0" w:space="0" w:color="auto"/>
        <w:left w:val="none" w:sz="0" w:space="0" w:color="auto"/>
        <w:bottom w:val="none" w:sz="0" w:space="0" w:color="auto"/>
        <w:right w:val="none" w:sz="0" w:space="0" w:color="auto"/>
      </w:divBdr>
      <w:divsChild>
        <w:div w:id="472865886">
          <w:marLeft w:val="0"/>
          <w:marRight w:val="0"/>
          <w:marTop w:val="0"/>
          <w:marBottom w:val="0"/>
          <w:divBdr>
            <w:top w:val="none" w:sz="0" w:space="0" w:color="auto"/>
            <w:left w:val="none" w:sz="0" w:space="0" w:color="auto"/>
            <w:bottom w:val="none" w:sz="0" w:space="0" w:color="auto"/>
            <w:right w:val="none" w:sz="0" w:space="0" w:color="auto"/>
          </w:divBdr>
        </w:div>
        <w:div w:id="835806502">
          <w:marLeft w:val="0"/>
          <w:marRight w:val="0"/>
          <w:marTop w:val="0"/>
          <w:marBottom w:val="0"/>
          <w:divBdr>
            <w:top w:val="none" w:sz="0" w:space="0" w:color="auto"/>
            <w:left w:val="none" w:sz="0" w:space="0" w:color="auto"/>
            <w:bottom w:val="none" w:sz="0" w:space="0" w:color="auto"/>
            <w:right w:val="none" w:sz="0" w:space="0" w:color="auto"/>
          </w:divBdr>
        </w:div>
      </w:divsChild>
    </w:div>
    <w:div w:id="974484773">
      <w:bodyDiv w:val="1"/>
      <w:marLeft w:val="0"/>
      <w:marRight w:val="0"/>
      <w:marTop w:val="0"/>
      <w:marBottom w:val="0"/>
      <w:divBdr>
        <w:top w:val="none" w:sz="0" w:space="0" w:color="auto"/>
        <w:left w:val="none" w:sz="0" w:space="0" w:color="auto"/>
        <w:bottom w:val="none" w:sz="0" w:space="0" w:color="auto"/>
        <w:right w:val="none" w:sz="0" w:space="0" w:color="auto"/>
      </w:divBdr>
    </w:div>
    <w:div w:id="206729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244F3-9F7C-409E-92ED-D0EBBDD10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2599</Words>
  <Characters>15340</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Jaroslav Prokeš</dc:creator>
  <cp:lastModifiedBy>Petr Dostál</cp:lastModifiedBy>
  <cp:revision>6</cp:revision>
  <cp:lastPrinted>2023-08-04T06:21:00Z</cp:lastPrinted>
  <dcterms:created xsi:type="dcterms:W3CDTF">2023-08-04T05:47:00Z</dcterms:created>
  <dcterms:modified xsi:type="dcterms:W3CDTF">2023-08-04T06:24:00Z</dcterms:modified>
</cp:coreProperties>
</file>